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F3A2B" w14:textId="57D60187" w:rsidR="00403F56" w:rsidRPr="00954EF8" w:rsidRDefault="00403F56">
      <w:pPr>
        <w:rPr>
          <w:b/>
        </w:rPr>
      </w:pPr>
      <w:r w:rsidRPr="00954EF8">
        <w:rPr>
          <w:b/>
        </w:rPr>
        <w:t>Note:  The results of this study were presented on March 12, 2021 at the annual conference of the Michigan Academy of Science, Arts, and Letters.</w:t>
      </w:r>
    </w:p>
    <w:p w14:paraId="2E1A923E" w14:textId="4BAEB6FF" w:rsidR="00B35CDC" w:rsidRDefault="00ED72C8">
      <w:r>
        <w:t>A phrase than can make me cringe is “research has shown”.  Research can be meaningful or meaningless, depending upon the skills and objectivity of the researcher.  I like to have my students understand that concept by experiencing the process of research f</w:t>
      </w:r>
      <w:r w:rsidR="00280ECF">
        <w:t xml:space="preserve">rom the ground up.  Hence, </w:t>
      </w:r>
      <w:r>
        <w:t>I engage my students in some type of study each semester.  My goal is for the scientific method to become real to them rather than an abstraction.</w:t>
      </w:r>
    </w:p>
    <w:p w14:paraId="3F8951AB" w14:textId="18C889EC" w:rsidR="00C629EB" w:rsidRDefault="00C629EB">
      <w:r>
        <w:t xml:space="preserve">During </w:t>
      </w:r>
      <w:r w:rsidR="00DA2183">
        <w:t xml:space="preserve">the </w:t>
      </w:r>
      <w:r>
        <w:t>Fall</w:t>
      </w:r>
      <w:r w:rsidR="00DA2183">
        <w:t xml:space="preserve"> (</w:t>
      </w:r>
      <w:r>
        <w:t>2020</w:t>
      </w:r>
      <w:r w:rsidR="00DA2183">
        <w:t>) and Winter (</w:t>
      </w:r>
      <w:r>
        <w:t>2021</w:t>
      </w:r>
      <w:r w:rsidR="00DA2183">
        <w:t>) semesters, students in my Introduction to Psychology classes completed a brief survey on D2L.  A total of 119 students respo</w:t>
      </w:r>
      <w:r w:rsidR="00D333A5">
        <w:t xml:space="preserve">nded to the survey questions.  </w:t>
      </w:r>
      <w:r w:rsidR="00784155">
        <w:t xml:space="preserve">No definition of the terms was provided to the students.  They were asked to respond based on their current understanding of each issue.  </w:t>
      </w:r>
      <w:r w:rsidR="00D333A5">
        <w:t>The following table describe</w:t>
      </w:r>
      <w:r w:rsidR="004A0256">
        <w:t>s</w:t>
      </w:r>
      <w:r w:rsidR="00D333A5">
        <w:t xml:space="preserve"> this student sample:</w:t>
      </w:r>
    </w:p>
    <w:tbl>
      <w:tblPr>
        <w:tblStyle w:val="GridTable1Light"/>
        <w:tblW w:w="0" w:type="auto"/>
        <w:tblLook w:val="04A0" w:firstRow="1" w:lastRow="0" w:firstColumn="1" w:lastColumn="0" w:noHBand="0" w:noVBand="1"/>
        <w:tblCaption w:val="Description of Sample"/>
        <w:tblDescription w:val="The sample size is 119.  Listed in this table is the average age, percentages of each gender, and percentages of each ethnic group."/>
      </w:tblPr>
      <w:tblGrid>
        <w:gridCol w:w="1885"/>
        <w:gridCol w:w="2430"/>
      </w:tblGrid>
      <w:tr w:rsidR="00D333A5" w14:paraId="00CC0FBD" w14:textId="77777777"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85" w:type="dxa"/>
          </w:tcPr>
          <w:p w14:paraId="3C9E77A9" w14:textId="15484F22" w:rsidR="00D333A5" w:rsidRDefault="00D333A5">
            <w:r>
              <w:t>N = 119</w:t>
            </w:r>
          </w:p>
        </w:tc>
        <w:tc>
          <w:tcPr>
            <w:tcW w:w="2430" w:type="dxa"/>
          </w:tcPr>
          <w:p w14:paraId="266160D2" w14:textId="77777777" w:rsidR="00D333A5" w:rsidRDefault="00D333A5">
            <w:pPr>
              <w:cnfStyle w:val="100000000000" w:firstRow="1" w:lastRow="0" w:firstColumn="0" w:lastColumn="0" w:oddVBand="0" w:evenVBand="0" w:oddHBand="0" w:evenHBand="0" w:firstRowFirstColumn="0" w:firstRowLastColumn="0" w:lastRowFirstColumn="0" w:lastRowLastColumn="0"/>
            </w:pPr>
          </w:p>
        </w:tc>
      </w:tr>
      <w:tr w:rsidR="00D333A5" w14:paraId="54B33CAD"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2F848906" w14:textId="33B86ADF" w:rsidR="00D333A5" w:rsidRDefault="00D333A5">
            <w:r>
              <w:t>Average Age</w:t>
            </w:r>
          </w:p>
        </w:tc>
        <w:tc>
          <w:tcPr>
            <w:tcW w:w="2430" w:type="dxa"/>
          </w:tcPr>
          <w:p w14:paraId="0A8969F9" w14:textId="0F4E288D" w:rsidR="00D333A5" w:rsidRDefault="00D333A5">
            <w:pPr>
              <w:cnfStyle w:val="000000000000" w:firstRow="0" w:lastRow="0" w:firstColumn="0" w:lastColumn="0" w:oddVBand="0" w:evenVBand="0" w:oddHBand="0" w:evenHBand="0" w:firstRowFirstColumn="0" w:firstRowLastColumn="0" w:lastRowFirstColumn="0" w:lastRowLastColumn="0"/>
            </w:pPr>
            <w:r>
              <w:t>20.8 (Range = 15-42)</w:t>
            </w:r>
          </w:p>
        </w:tc>
      </w:tr>
      <w:tr w:rsidR="00D333A5" w14:paraId="0BAFDDC4"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7B2B986A" w14:textId="7046AA6E" w:rsidR="00D333A5" w:rsidRDefault="00D333A5">
            <w:r>
              <w:t>Male</w:t>
            </w:r>
          </w:p>
        </w:tc>
        <w:tc>
          <w:tcPr>
            <w:tcW w:w="2430" w:type="dxa"/>
          </w:tcPr>
          <w:p w14:paraId="528321AD" w14:textId="7316ABAD" w:rsidR="00D333A5" w:rsidRDefault="00D333A5">
            <w:pPr>
              <w:cnfStyle w:val="000000000000" w:firstRow="0" w:lastRow="0" w:firstColumn="0" w:lastColumn="0" w:oddVBand="0" w:evenVBand="0" w:oddHBand="0" w:evenHBand="0" w:firstRowFirstColumn="0" w:firstRowLastColumn="0" w:lastRowFirstColumn="0" w:lastRowLastColumn="0"/>
            </w:pPr>
            <w:r>
              <w:t>21.8 %</w:t>
            </w:r>
          </w:p>
        </w:tc>
      </w:tr>
      <w:tr w:rsidR="00D333A5" w14:paraId="674A94AC"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74DB5B9A" w14:textId="307C6FBF" w:rsidR="00D333A5" w:rsidRDefault="00D333A5">
            <w:r>
              <w:t>Female</w:t>
            </w:r>
          </w:p>
        </w:tc>
        <w:tc>
          <w:tcPr>
            <w:tcW w:w="2430" w:type="dxa"/>
          </w:tcPr>
          <w:p w14:paraId="1E561404" w14:textId="31FDE4DE" w:rsidR="00D333A5" w:rsidRDefault="00D333A5">
            <w:pPr>
              <w:cnfStyle w:val="000000000000" w:firstRow="0" w:lastRow="0" w:firstColumn="0" w:lastColumn="0" w:oddVBand="0" w:evenVBand="0" w:oddHBand="0" w:evenHBand="0" w:firstRowFirstColumn="0" w:firstRowLastColumn="0" w:lastRowFirstColumn="0" w:lastRowLastColumn="0"/>
            </w:pPr>
            <w:r>
              <w:t>77.3 %</w:t>
            </w:r>
          </w:p>
        </w:tc>
      </w:tr>
      <w:tr w:rsidR="00D333A5" w14:paraId="5CEDAA63"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333685AB" w14:textId="2D62F488" w:rsidR="00D333A5" w:rsidRDefault="00D333A5">
            <w:r>
              <w:t>Non-Binary</w:t>
            </w:r>
          </w:p>
        </w:tc>
        <w:tc>
          <w:tcPr>
            <w:tcW w:w="2430" w:type="dxa"/>
          </w:tcPr>
          <w:p w14:paraId="4DB2BC46" w14:textId="3DF0FAE1" w:rsidR="00D333A5" w:rsidRDefault="00D333A5">
            <w:pPr>
              <w:cnfStyle w:val="000000000000" w:firstRow="0" w:lastRow="0" w:firstColumn="0" w:lastColumn="0" w:oddVBand="0" w:evenVBand="0" w:oddHBand="0" w:evenHBand="0" w:firstRowFirstColumn="0" w:firstRowLastColumn="0" w:lastRowFirstColumn="0" w:lastRowLastColumn="0"/>
            </w:pPr>
            <w:r>
              <w:t xml:space="preserve">   0.8 %</w:t>
            </w:r>
          </w:p>
        </w:tc>
      </w:tr>
      <w:tr w:rsidR="00D333A5" w14:paraId="55901736"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24AE7374" w14:textId="377FBD1D" w:rsidR="00D333A5" w:rsidRDefault="00D333A5">
            <w:r>
              <w:t>White</w:t>
            </w:r>
          </w:p>
        </w:tc>
        <w:tc>
          <w:tcPr>
            <w:tcW w:w="2430" w:type="dxa"/>
          </w:tcPr>
          <w:p w14:paraId="538FFAA9" w14:textId="71A6B18B" w:rsidR="00D333A5" w:rsidRDefault="00D333A5">
            <w:pPr>
              <w:cnfStyle w:val="000000000000" w:firstRow="0" w:lastRow="0" w:firstColumn="0" w:lastColumn="0" w:oddVBand="0" w:evenVBand="0" w:oddHBand="0" w:evenHBand="0" w:firstRowFirstColumn="0" w:firstRowLastColumn="0" w:lastRowFirstColumn="0" w:lastRowLastColumn="0"/>
            </w:pPr>
            <w:r>
              <w:t>79.8 %</w:t>
            </w:r>
          </w:p>
        </w:tc>
      </w:tr>
      <w:tr w:rsidR="00D333A5" w14:paraId="4F3C58A8"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13D74916" w14:textId="54C0158F" w:rsidR="00D333A5" w:rsidRDefault="00D333A5">
            <w:proofErr w:type="gramStart"/>
            <w:r>
              <w:t>African-American</w:t>
            </w:r>
            <w:proofErr w:type="gramEnd"/>
          </w:p>
        </w:tc>
        <w:tc>
          <w:tcPr>
            <w:tcW w:w="2430" w:type="dxa"/>
          </w:tcPr>
          <w:p w14:paraId="451B9BFF" w14:textId="135F329B" w:rsidR="00D333A5" w:rsidRDefault="00D333A5">
            <w:pPr>
              <w:cnfStyle w:val="000000000000" w:firstRow="0" w:lastRow="0" w:firstColumn="0" w:lastColumn="0" w:oddVBand="0" w:evenVBand="0" w:oddHBand="0" w:evenHBand="0" w:firstRowFirstColumn="0" w:firstRowLastColumn="0" w:lastRowFirstColumn="0" w:lastRowLastColumn="0"/>
            </w:pPr>
            <w:r>
              <w:t xml:space="preserve">  6.7 %</w:t>
            </w:r>
          </w:p>
        </w:tc>
      </w:tr>
      <w:tr w:rsidR="00D333A5" w14:paraId="4A5FE688"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592208C2" w14:textId="7A155FC4" w:rsidR="00D333A5" w:rsidRDefault="00D333A5">
            <w:r>
              <w:t>Hispanic</w:t>
            </w:r>
          </w:p>
        </w:tc>
        <w:tc>
          <w:tcPr>
            <w:tcW w:w="2430" w:type="dxa"/>
          </w:tcPr>
          <w:p w14:paraId="09B6F19E" w14:textId="68A2E6B9" w:rsidR="00D333A5" w:rsidRDefault="00D333A5">
            <w:pPr>
              <w:cnfStyle w:val="000000000000" w:firstRow="0" w:lastRow="0" w:firstColumn="0" w:lastColumn="0" w:oddVBand="0" w:evenVBand="0" w:oddHBand="0" w:evenHBand="0" w:firstRowFirstColumn="0" w:firstRowLastColumn="0" w:lastRowFirstColumn="0" w:lastRowLastColumn="0"/>
            </w:pPr>
            <w:r>
              <w:t>10.9 %</w:t>
            </w:r>
          </w:p>
        </w:tc>
      </w:tr>
      <w:tr w:rsidR="00D333A5" w14:paraId="1BAC7BF6"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367C3F4E" w14:textId="45B0113E" w:rsidR="00D333A5" w:rsidRDefault="00D333A5">
            <w:r>
              <w:t>Asian</w:t>
            </w:r>
          </w:p>
        </w:tc>
        <w:tc>
          <w:tcPr>
            <w:tcW w:w="2430" w:type="dxa"/>
          </w:tcPr>
          <w:p w14:paraId="579574BE" w14:textId="3CF2E319" w:rsidR="00D333A5" w:rsidRDefault="00D333A5">
            <w:pPr>
              <w:cnfStyle w:val="000000000000" w:firstRow="0" w:lastRow="0" w:firstColumn="0" w:lastColumn="0" w:oddVBand="0" w:evenVBand="0" w:oddHBand="0" w:evenHBand="0" w:firstRowFirstColumn="0" w:firstRowLastColumn="0" w:lastRowFirstColumn="0" w:lastRowLastColumn="0"/>
            </w:pPr>
            <w:r>
              <w:t xml:space="preserve">  0.8 %</w:t>
            </w:r>
          </w:p>
        </w:tc>
      </w:tr>
      <w:tr w:rsidR="00D333A5" w14:paraId="4E687E35"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51896655" w14:textId="61E11033" w:rsidR="00D333A5" w:rsidRDefault="00D333A5">
            <w:r>
              <w:t>Native American</w:t>
            </w:r>
          </w:p>
        </w:tc>
        <w:tc>
          <w:tcPr>
            <w:tcW w:w="2430" w:type="dxa"/>
          </w:tcPr>
          <w:p w14:paraId="1F27A16C" w14:textId="234C7AD1" w:rsidR="00D333A5" w:rsidRDefault="00D333A5">
            <w:pPr>
              <w:cnfStyle w:val="000000000000" w:firstRow="0" w:lastRow="0" w:firstColumn="0" w:lastColumn="0" w:oddVBand="0" w:evenVBand="0" w:oddHBand="0" w:evenHBand="0" w:firstRowFirstColumn="0" w:firstRowLastColumn="0" w:lastRowFirstColumn="0" w:lastRowLastColumn="0"/>
            </w:pPr>
            <w:r>
              <w:t xml:space="preserve">  0.8 %</w:t>
            </w:r>
          </w:p>
        </w:tc>
      </w:tr>
      <w:tr w:rsidR="00D333A5" w14:paraId="29710E93" w14:textId="77777777" w:rsidTr="00D333A5">
        <w:tc>
          <w:tcPr>
            <w:cnfStyle w:val="001000000000" w:firstRow="0" w:lastRow="0" w:firstColumn="1" w:lastColumn="0" w:oddVBand="0" w:evenVBand="0" w:oddHBand="0" w:evenHBand="0" w:firstRowFirstColumn="0" w:firstRowLastColumn="0" w:lastRowFirstColumn="0" w:lastRowLastColumn="0"/>
            <w:tcW w:w="1885" w:type="dxa"/>
          </w:tcPr>
          <w:p w14:paraId="1E62BC67" w14:textId="60AAD8BB" w:rsidR="00D333A5" w:rsidRDefault="005C5EA1">
            <w:r>
              <w:t>Middle Eastern</w:t>
            </w:r>
          </w:p>
        </w:tc>
        <w:tc>
          <w:tcPr>
            <w:tcW w:w="2430" w:type="dxa"/>
          </w:tcPr>
          <w:p w14:paraId="4CE28765" w14:textId="2A90B129" w:rsidR="00D333A5" w:rsidRDefault="005C5EA1">
            <w:pPr>
              <w:cnfStyle w:val="000000000000" w:firstRow="0" w:lastRow="0" w:firstColumn="0" w:lastColumn="0" w:oddVBand="0" w:evenVBand="0" w:oddHBand="0" w:evenHBand="0" w:firstRowFirstColumn="0" w:firstRowLastColumn="0" w:lastRowFirstColumn="0" w:lastRowLastColumn="0"/>
            </w:pPr>
            <w:r>
              <w:t xml:space="preserve">  0.8%</w:t>
            </w:r>
          </w:p>
        </w:tc>
      </w:tr>
    </w:tbl>
    <w:p w14:paraId="015DF3B7" w14:textId="7826972A" w:rsidR="00144274" w:rsidRDefault="00144274"/>
    <w:p w14:paraId="0840B64B" w14:textId="10BF969A" w:rsidR="00220639" w:rsidRPr="00220639" w:rsidRDefault="00220639" w:rsidP="00422440">
      <w:pPr>
        <w:pStyle w:val="Heading2"/>
        <w:jc w:val="center"/>
        <w:rPr>
          <w:b/>
        </w:rPr>
      </w:pPr>
      <w:r w:rsidRPr="00220639">
        <w:rPr>
          <w:b/>
        </w:rPr>
        <w:t>Results</w:t>
      </w:r>
    </w:p>
    <w:p w14:paraId="62D3BBF0" w14:textId="2167B1CF" w:rsidR="00422440" w:rsidRPr="00422440" w:rsidRDefault="00422440">
      <w:pPr>
        <w:rPr>
          <w:u w:val="single"/>
        </w:rPr>
      </w:pPr>
      <w:r w:rsidRPr="00422440">
        <w:rPr>
          <w:u w:val="single"/>
        </w:rPr>
        <w:t>Central Tendency:</w:t>
      </w:r>
    </w:p>
    <w:p w14:paraId="7B8217FF" w14:textId="7ED8CC1D" w:rsidR="00144274" w:rsidRDefault="00144274">
      <w:r>
        <w:t xml:space="preserve">In the following section, I present the questions on the survey and the percentage of students who selected each answer.  The scales used in the survey all </w:t>
      </w:r>
      <w:r w:rsidR="004A0256">
        <w:t xml:space="preserve">involve </w:t>
      </w:r>
      <w:r w:rsidR="00CA0DAE">
        <w:t xml:space="preserve">ranking of </w:t>
      </w:r>
      <w:r w:rsidR="0011183B">
        <w:t>categories (</w:t>
      </w:r>
      <w:proofErr w:type="gramStart"/>
      <w:r w:rsidR="004A0256">
        <w:t>e.g.</w:t>
      </w:r>
      <w:proofErr w:type="gramEnd"/>
      <w:r w:rsidR="004A0256">
        <w:t xml:space="preserve"> Strongly Disagree to Strongly Agree).  </w:t>
      </w:r>
      <w:r w:rsidR="00CE5474">
        <w:t>Since the scale is ordinal, the only statistical analysis that can be used is frequency counting.  As such, the measures of central tendency used to</w:t>
      </w:r>
      <w:r w:rsidR="004A0256">
        <w:t xml:space="preserve"> describe the responses are </w:t>
      </w:r>
      <w:r w:rsidR="00CE5474">
        <w:t>the median (middle score) and the mode (most frequently occurring score).</w:t>
      </w:r>
      <w:r w:rsidR="001231D2">
        <w:t xml:space="preserve">  T</w:t>
      </w:r>
      <w:r w:rsidR="00084102">
        <w:t xml:space="preserve">hese designations </w:t>
      </w:r>
      <w:r w:rsidR="001231D2">
        <w:t xml:space="preserve">are provided for each question </w:t>
      </w:r>
      <w:r w:rsidR="00084102">
        <w:t>in the tables.</w:t>
      </w:r>
      <w:r w:rsidR="001231D2">
        <w:t xml:space="preserve">  (I provide a brief overview of measures of central tendency in Appendix A.)</w:t>
      </w:r>
    </w:p>
    <w:tbl>
      <w:tblPr>
        <w:tblStyle w:val="GridTable1Light"/>
        <w:tblW w:w="0" w:type="auto"/>
        <w:tblLook w:val="04A0" w:firstRow="1" w:lastRow="0" w:firstColumn="1" w:lastColumn="0" w:noHBand="0" w:noVBand="1"/>
        <w:tblCaption w:val="Political affiliation"/>
        <w:tblDescription w:val="This table summarizes the sample's political affiliation."/>
      </w:tblPr>
      <w:tblGrid>
        <w:gridCol w:w="3595"/>
        <w:gridCol w:w="2610"/>
      </w:tblGrid>
      <w:tr w:rsidR="00B2512B" w14:paraId="3FB37515" w14:textId="77777777"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595" w:type="dxa"/>
          </w:tcPr>
          <w:p w14:paraId="7215ED67" w14:textId="7779BFE1" w:rsidR="00B2512B" w:rsidRDefault="00B2512B">
            <w:r>
              <w:t>Indicate Your Political Affiliation</w:t>
            </w:r>
          </w:p>
        </w:tc>
        <w:tc>
          <w:tcPr>
            <w:tcW w:w="2610" w:type="dxa"/>
          </w:tcPr>
          <w:p w14:paraId="4E4171B1" w14:textId="77777777" w:rsidR="00B2512B" w:rsidRDefault="00B2512B">
            <w:pPr>
              <w:cnfStyle w:val="100000000000" w:firstRow="1" w:lastRow="0" w:firstColumn="0" w:lastColumn="0" w:oddVBand="0" w:evenVBand="0" w:oddHBand="0" w:evenHBand="0" w:firstRowFirstColumn="0" w:firstRowLastColumn="0" w:lastRowFirstColumn="0" w:lastRowLastColumn="0"/>
            </w:pPr>
          </w:p>
        </w:tc>
      </w:tr>
      <w:tr w:rsidR="00B2512B" w14:paraId="4437B2CC" w14:textId="77777777" w:rsidTr="00CD2701">
        <w:tc>
          <w:tcPr>
            <w:cnfStyle w:val="001000000000" w:firstRow="0" w:lastRow="0" w:firstColumn="1" w:lastColumn="0" w:oddVBand="0" w:evenVBand="0" w:oddHBand="0" w:evenHBand="0" w:firstRowFirstColumn="0" w:firstRowLastColumn="0" w:lastRowFirstColumn="0" w:lastRowLastColumn="0"/>
            <w:tcW w:w="3595" w:type="dxa"/>
          </w:tcPr>
          <w:p w14:paraId="629F820A" w14:textId="1C888D6D" w:rsidR="00B2512B" w:rsidRDefault="00CD2701">
            <w:r>
              <w:t xml:space="preserve">1. </w:t>
            </w:r>
            <w:r w:rsidR="00B2512B">
              <w:t>Very Progressive/Liberal</w:t>
            </w:r>
          </w:p>
        </w:tc>
        <w:tc>
          <w:tcPr>
            <w:tcW w:w="2610" w:type="dxa"/>
          </w:tcPr>
          <w:p w14:paraId="1C4CAA8D" w14:textId="16918221" w:rsidR="00B2512B" w:rsidRDefault="00B2512B">
            <w:pPr>
              <w:cnfStyle w:val="000000000000" w:firstRow="0" w:lastRow="0" w:firstColumn="0" w:lastColumn="0" w:oddVBand="0" w:evenVBand="0" w:oddHBand="0" w:evenHBand="0" w:firstRowFirstColumn="0" w:firstRowLastColumn="0" w:lastRowFirstColumn="0" w:lastRowLastColumn="0"/>
            </w:pPr>
            <w:r>
              <w:t>18.5 %</w:t>
            </w:r>
          </w:p>
        </w:tc>
      </w:tr>
      <w:tr w:rsidR="00B2512B" w14:paraId="07518123" w14:textId="77777777" w:rsidTr="00CD2701">
        <w:tc>
          <w:tcPr>
            <w:cnfStyle w:val="001000000000" w:firstRow="0" w:lastRow="0" w:firstColumn="1" w:lastColumn="0" w:oddVBand="0" w:evenVBand="0" w:oddHBand="0" w:evenHBand="0" w:firstRowFirstColumn="0" w:firstRowLastColumn="0" w:lastRowFirstColumn="0" w:lastRowLastColumn="0"/>
            <w:tcW w:w="3595" w:type="dxa"/>
          </w:tcPr>
          <w:p w14:paraId="27D31234" w14:textId="2C1F1253" w:rsidR="00B2512B" w:rsidRDefault="00CD2701">
            <w:r>
              <w:t xml:space="preserve">2. </w:t>
            </w:r>
            <w:r w:rsidR="00B2512B">
              <w:t>Moderate Progressive/Liberal</w:t>
            </w:r>
          </w:p>
        </w:tc>
        <w:tc>
          <w:tcPr>
            <w:tcW w:w="2610" w:type="dxa"/>
          </w:tcPr>
          <w:p w14:paraId="676E236A" w14:textId="4CDB5D27" w:rsidR="00B2512B" w:rsidRDefault="00B2512B">
            <w:pPr>
              <w:cnfStyle w:val="000000000000" w:firstRow="0" w:lastRow="0" w:firstColumn="0" w:lastColumn="0" w:oddVBand="0" w:evenVBand="0" w:oddHBand="0" w:evenHBand="0" w:firstRowFirstColumn="0" w:firstRowLastColumn="0" w:lastRowFirstColumn="0" w:lastRowLastColumn="0"/>
            </w:pPr>
            <w:r>
              <w:t>16.8 %</w:t>
            </w:r>
          </w:p>
        </w:tc>
      </w:tr>
      <w:tr w:rsidR="00B2512B" w14:paraId="3A16A9A6" w14:textId="77777777" w:rsidTr="00CD2701">
        <w:tc>
          <w:tcPr>
            <w:cnfStyle w:val="001000000000" w:firstRow="0" w:lastRow="0" w:firstColumn="1" w:lastColumn="0" w:oddVBand="0" w:evenVBand="0" w:oddHBand="0" w:evenHBand="0" w:firstRowFirstColumn="0" w:firstRowLastColumn="0" w:lastRowFirstColumn="0" w:lastRowLastColumn="0"/>
            <w:tcW w:w="3595" w:type="dxa"/>
          </w:tcPr>
          <w:p w14:paraId="5CD3D735" w14:textId="789B8A58" w:rsidR="00B2512B" w:rsidRDefault="00CD2701">
            <w:r>
              <w:t xml:space="preserve">3. </w:t>
            </w:r>
            <w:r w:rsidR="00B2512B">
              <w:t>Centrist/Moderate/Independent</w:t>
            </w:r>
          </w:p>
        </w:tc>
        <w:tc>
          <w:tcPr>
            <w:tcW w:w="2610" w:type="dxa"/>
          </w:tcPr>
          <w:p w14:paraId="45F3EEA2" w14:textId="14D7B120" w:rsidR="00B2512B" w:rsidRDefault="00B2512B" w:rsidP="00F21501">
            <w:pPr>
              <w:cnfStyle w:val="000000000000" w:firstRow="0" w:lastRow="0" w:firstColumn="0" w:lastColumn="0" w:oddVBand="0" w:evenVBand="0" w:oddHBand="0" w:evenHBand="0" w:firstRowFirstColumn="0" w:firstRowLastColumn="0" w:lastRowFirstColumn="0" w:lastRowLastColumn="0"/>
            </w:pPr>
            <w:r>
              <w:t xml:space="preserve">42.9 </w:t>
            </w:r>
            <w:proofErr w:type="gramStart"/>
            <w:r>
              <w:t>%  Median</w:t>
            </w:r>
            <w:proofErr w:type="gramEnd"/>
            <w:r w:rsidR="00F21501">
              <w:t xml:space="preserve">; </w:t>
            </w:r>
            <w:r>
              <w:t>Mode</w:t>
            </w:r>
          </w:p>
        </w:tc>
      </w:tr>
      <w:tr w:rsidR="00B2512B" w14:paraId="60A6B85B" w14:textId="77777777" w:rsidTr="00CD2701">
        <w:tc>
          <w:tcPr>
            <w:cnfStyle w:val="001000000000" w:firstRow="0" w:lastRow="0" w:firstColumn="1" w:lastColumn="0" w:oddVBand="0" w:evenVBand="0" w:oddHBand="0" w:evenHBand="0" w:firstRowFirstColumn="0" w:firstRowLastColumn="0" w:lastRowFirstColumn="0" w:lastRowLastColumn="0"/>
            <w:tcW w:w="3595" w:type="dxa"/>
          </w:tcPr>
          <w:p w14:paraId="12771542" w14:textId="5AF80E06" w:rsidR="00B2512B" w:rsidRDefault="00CD2701">
            <w:r>
              <w:t xml:space="preserve">4. </w:t>
            </w:r>
            <w:r w:rsidR="00B2512B">
              <w:t>Moderate Conservative</w:t>
            </w:r>
          </w:p>
        </w:tc>
        <w:tc>
          <w:tcPr>
            <w:tcW w:w="2610" w:type="dxa"/>
          </w:tcPr>
          <w:p w14:paraId="7D77312E" w14:textId="6A5410CD" w:rsidR="00B2512B" w:rsidRDefault="00B2512B">
            <w:pPr>
              <w:cnfStyle w:val="000000000000" w:firstRow="0" w:lastRow="0" w:firstColumn="0" w:lastColumn="0" w:oddVBand="0" w:evenVBand="0" w:oddHBand="0" w:evenHBand="0" w:firstRowFirstColumn="0" w:firstRowLastColumn="0" w:lastRowFirstColumn="0" w:lastRowLastColumn="0"/>
            </w:pPr>
            <w:r>
              <w:t>16.8 %</w:t>
            </w:r>
          </w:p>
        </w:tc>
      </w:tr>
      <w:tr w:rsidR="00B2512B" w14:paraId="1A34E080" w14:textId="77777777" w:rsidTr="00CD2701">
        <w:tc>
          <w:tcPr>
            <w:cnfStyle w:val="001000000000" w:firstRow="0" w:lastRow="0" w:firstColumn="1" w:lastColumn="0" w:oddVBand="0" w:evenVBand="0" w:oddHBand="0" w:evenHBand="0" w:firstRowFirstColumn="0" w:firstRowLastColumn="0" w:lastRowFirstColumn="0" w:lastRowLastColumn="0"/>
            <w:tcW w:w="3595" w:type="dxa"/>
          </w:tcPr>
          <w:p w14:paraId="76FB64A1" w14:textId="4BF6D7DC" w:rsidR="00B2512B" w:rsidRDefault="00CD2701">
            <w:r>
              <w:t xml:space="preserve">5. </w:t>
            </w:r>
            <w:r w:rsidR="00B2512B">
              <w:t>Very Conservative</w:t>
            </w:r>
          </w:p>
        </w:tc>
        <w:tc>
          <w:tcPr>
            <w:tcW w:w="2610" w:type="dxa"/>
          </w:tcPr>
          <w:p w14:paraId="25507212" w14:textId="268724D6" w:rsidR="00B2512B" w:rsidRDefault="00B2512B">
            <w:pPr>
              <w:cnfStyle w:val="000000000000" w:firstRow="0" w:lastRow="0" w:firstColumn="0" w:lastColumn="0" w:oddVBand="0" w:evenVBand="0" w:oddHBand="0" w:evenHBand="0" w:firstRowFirstColumn="0" w:firstRowLastColumn="0" w:lastRowFirstColumn="0" w:lastRowLastColumn="0"/>
            </w:pPr>
            <w:r>
              <w:t xml:space="preserve">  5.0 %</w:t>
            </w:r>
          </w:p>
        </w:tc>
      </w:tr>
    </w:tbl>
    <w:p w14:paraId="6C8B1DB2" w14:textId="18BB8EB7" w:rsidR="00B2512B" w:rsidRDefault="00040446">
      <w:r>
        <w:t xml:space="preserve">This group of students would be described as Centrist and leaning toward Liberal.  </w:t>
      </w:r>
      <w:r w:rsidR="00176543">
        <w:t xml:space="preserve">While the Centrist/Moderate/Independent category was both the median and the mode, </w:t>
      </w:r>
      <w:r>
        <w:t xml:space="preserve">35.3% </w:t>
      </w:r>
      <w:r w:rsidR="00E915F0">
        <w:t xml:space="preserve">indicated that they considered themselves to be liberal, while </w:t>
      </w:r>
      <w:r w:rsidR="00176543">
        <w:t xml:space="preserve">only </w:t>
      </w:r>
      <w:r w:rsidR="00E915F0">
        <w:t>21.8</w:t>
      </w:r>
      <w:r w:rsidR="00176543">
        <w:t>%</w:t>
      </w:r>
      <w:r w:rsidR="00E915F0">
        <w:t xml:space="preserve"> identified as conservative.</w:t>
      </w:r>
      <w:r>
        <w:t xml:space="preserve">  </w:t>
      </w:r>
    </w:p>
    <w:tbl>
      <w:tblPr>
        <w:tblStyle w:val="GridTable1Light"/>
        <w:tblW w:w="0" w:type="auto"/>
        <w:tblLook w:val="04A0" w:firstRow="1" w:lastRow="0" w:firstColumn="1" w:lastColumn="0" w:noHBand="0" w:noVBand="1"/>
        <w:tblCaption w:val="Attitude toward wearing masks?"/>
        <w:tblDescription w:val="This table presents the results of the sample's attitudes toward wearing masks."/>
      </w:tblPr>
      <w:tblGrid>
        <w:gridCol w:w="5845"/>
        <w:gridCol w:w="1710"/>
      </w:tblGrid>
      <w:tr w:rsidR="00220639" w14:paraId="2FFBA746" w14:textId="77777777"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845" w:type="dxa"/>
          </w:tcPr>
          <w:p w14:paraId="0D2E2674" w14:textId="5DDB311E" w:rsidR="00220639" w:rsidRDefault="00220639">
            <w:r>
              <w:lastRenderedPageBreak/>
              <w:t>Attitude toward wearing masks?</w:t>
            </w:r>
          </w:p>
        </w:tc>
        <w:tc>
          <w:tcPr>
            <w:tcW w:w="1710" w:type="dxa"/>
          </w:tcPr>
          <w:p w14:paraId="3E85D9A7" w14:textId="77777777" w:rsidR="00220639" w:rsidRDefault="00220639">
            <w:pPr>
              <w:cnfStyle w:val="100000000000" w:firstRow="1" w:lastRow="0" w:firstColumn="0" w:lastColumn="0" w:oddVBand="0" w:evenVBand="0" w:oddHBand="0" w:evenHBand="0" w:firstRowFirstColumn="0" w:firstRowLastColumn="0" w:lastRowFirstColumn="0" w:lastRowLastColumn="0"/>
            </w:pPr>
          </w:p>
        </w:tc>
      </w:tr>
      <w:tr w:rsidR="00220639" w14:paraId="2B67D09D" w14:textId="77777777" w:rsidTr="00CD2701">
        <w:tc>
          <w:tcPr>
            <w:cnfStyle w:val="001000000000" w:firstRow="0" w:lastRow="0" w:firstColumn="1" w:lastColumn="0" w:oddVBand="0" w:evenVBand="0" w:oddHBand="0" w:evenHBand="0" w:firstRowFirstColumn="0" w:firstRowLastColumn="0" w:lastRowFirstColumn="0" w:lastRowLastColumn="0"/>
            <w:tcW w:w="5845" w:type="dxa"/>
          </w:tcPr>
          <w:p w14:paraId="644CE678" w14:textId="371CBA8A" w:rsidR="00220639" w:rsidRDefault="00CD2701">
            <w:r>
              <w:t xml:space="preserve">1. </w:t>
            </w:r>
            <w:r w:rsidR="00220639">
              <w:t>Fully support and always wear a mask.</w:t>
            </w:r>
          </w:p>
        </w:tc>
        <w:tc>
          <w:tcPr>
            <w:tcW w:w="1710" w:type="dxa"/>
          </w:tcPr>
          <w:p w14:paraId="753272B7" w14:textId="06BD0AE2" w:rsidR="00220639" w:rsidRDefault="00220639">
            <w:pPr>
              <w:cnfStyle w:val="000000000000" w:firstRow="0" w:lastRow="0" w:firstColumn="0" w:lastColumn="0" w:oddVBand="0" w:evenVBand="0" w:oddHBand="0" w:evenHBand="0" w:firstRowFirstColumn="0" w:firstRowLastColumn="0" w:lastRowFirstColumn="0" w:lastRowLastColumn="0"/>
            </w:pPr>
            <w:r>
              <w:t xml:space="preserve">44.5 </w:t>
            </w:r>
            <w:proofErr w:type="gramStart"/>
            <w:r>
              <w:t xml:space="preserve">% </w:t>
            </w:r>
            <w:r w:rsidR="00F21501">
              <w:t xml:space="preserve"> </w:t>
            </w:r>
            <w:r>
              <w:t>Mode</w:t>
            </w:r>
            <w:proofErr w:type="gramEnd"/>
          </w:p>
        </w:tc>
      </w:tr>
      <w:tr w:rsidR="00220639" w14:paraId="46919860" w14:textId="77777777" w:rsidTr="00CD2701">
        <w:tc>
          <w:tcPr>
            <w:cnfStyle w:val="001000000000" w:firstRow="0" w:lastRow="0" w:firstColumn="1" w:lastColumn="0" w:oddVBand="0" w:evenVBand="0" w:oddHBand="0" w:evenHBand="0" w:firstRowFirstColumn="0" w:firstRowLastColumn="0" w:lastRowFirstColumn="0" w:lastRowLastColumn="0"/>
            <w:tcW w:w="5845" w:type="dxa"/>
          </w:tcPr>
          <w:p w14:paraId="48BAF3DF" w14:textId="0C4727E4" w:rsidR="00220639" w:rsidRDefault="00CD2701">
            <w:r>
              <w:t xml:space="preserve">2. </w:t>
            </w:r>
            <w:r w:rsidR="00220639">
              <w:t>Wear a mask with some reluctance.</w:t>
            </w:r>
          </w:p>
        </w:tc>
        <w:tc>
          <w:tcPr>
            <w:tcW w:w="1710" w:type="dxa"/>
          </w:tcPr>
          <w:p w14:paraId="472A8DE0" w14:textId="5666C0AE" w:rsidR="00220639" w:rsidRDefault="00220639">
            <w:pPr>
              <w:cnfStyle w:val="000000000000" w:firstRow="0" w:lastRow="0" w:firstColumn="0" w:lastColumn="0" w:oddVBand="0" w:evenVBand="0" w:oddHBand="0" w:evenHBand="0" w:firstRowFirstColumn="0" w:firstRowLastColumn="0" w:lastRowFirstColumn="0" w:lastRowLastColumn="0"/>
            </w:pPr>
            <w:r>
              <w:t xml:space="preserve">26.9 </w:t>
            </w:r>
            <w:proofErr w:type="gramStart"/>
            <w:r>
              <w:t xml:space="preserve">% </w:t>
            </w:r>
            <w:r w:rsidR="00F21501">
              <w:t xml:space="preserve"> </w:t>
            </w:r>
            <w:r>
              <w:t>Median</w:t>
            </w:r>
            <w:proofErr w:type="gramEnd"/>
          </w:p>
        </w:tc>
      </w:tr>
      <w:tr w:rsidR="00220639" w14:paraId="638BE8A3" w14:textId="77777777" w:rsidTr="00CD2701">
        <w:tc>
          <w:tcPr>
            <w:cnfStyle w:val="001000000000" w:firstRow="0" w:lastRow="0" w:firstColumn="1" w:lastColumn="0" w:oddVBand="0" w:evenVBand="0" w:oddHBand="0" w:evenHBand="0" w:firstRowFirstColumn="0" w:firstRowLastColumn="0" w:lastRowFirstColumn="0" w:lastRowLastColumn="0"/>
            <w:tcW w:w="5845" w:type="dxa"/>
          </w:tcPr>
          <w:p w14:paraId="5A8F7816" w14:textId="26BFA2DE" w:rsidR="00220639" w:rsidRDefault="00CD2701">
            <w:r>
              <w:t xml:space="preserve">3. </w:t>
            </w:r>
            <w:r w:rsidR="00220639">
              <w:t>Sometimes do and sometimes don’t wear a mask; neutral.</w:t>
            </w:r>
          </w:p>
        </w:tc>
        <w:tc>
          <w:tcPr>
            <w:tcW w:w="1710" w:type="dxa"/>
          </w:tcPr>
          <w:p w14:paraId="4CFEBC55" w14:textId="70CE0734" w:rsidR="00220639" w:rsidRDefault="00220639">
            <w:pPr>
              <w:cnfStyle w:val="000000000000" w:firstRow="0" w:lastRow="0" w:firstColumn="0" w:lastColumn="0" w:oddVBand="0" w:evenVBand="0" w:oddHBand="0" w:evenHBand="0" w:firstRowFirstColumn="0" w:firstRowLastColumn="0" w:lastRowFirstColumn="0" w:lastRowLastColumn="0"/>
            </w:pPr>
            <w:r>
              <w:t>17.6 %</w:t>
            </w:r>
          </w:p>
        </w:tc>
      </w:tr>
      <w:tr w:rsidR="00220639" w14:paraId="133D2937" w14:textId="77777777" w:rsidTr="00CD2701">
        <w:tc>
          <w:tcPr>
            <w:cnfStyle w:val="001000000000" w:firstRow="0" w:lastRow="0" w:firstColumn="1" w:lastColumn="0" w:oddVBand="0" w:evenVBand="0" w:oddHBand="0" w:evenHBand="0" w:firstRowFirstColumn="0" w:firstRowLastColumn="0" w:lastRowFirstColumn="0" w:lastRowLastColumn="0"/>
            <w:tcW w:w="5845" w:type="dxa"/>
          </w:tcPr>
          <w:p w14:paraId="0968944D" w14:textId="61CC8EB2" w:rsidR="00220639" w:rsidRDefault="00CD2701">
            <w:r>
              <w:t xml:space="preserve">4. </w:t>
            </w:r>
            <w:r w:rsidR="00220639">
              <w:t>Dislike wearing a mask.</w:t>
            </w:r>
          </w:p>
        </w:tc>
        <w:tc>
          <w:tcPr>
            <w:tcW w:w="1710" w:type="dxa"/>
          </w:tcPr>
          <w:p w14:paraId="0C0E14B5" w14:textId="550E1FF4" w:rsidR="00220639" w:rsidRDefault="00220639">
            <w:pPr>
              <w:cnfStyle w:val="000000000000" w:firstRow="0" w:lastRow="0" w:firstColumn="0" w:lastColumn="0" w:oddVBand="0" w:evenVBand="0" w:oddHBand="0" w:evenHBand="0" w:firstRowFirstColumn="0" w:firstRowLastColumn="0" w:lastRowFirstColumn="0" w:lastRowLastColumn="0"/>
            </w:pPr>
            <w:r>
              <w:t>10.1 %</w:t>
            </w:r>
          </w:p>
        </w:tc>
      </w:tr>
      <w:tr w:rsidR="00220639" w14:paraId="71B0F86A" w14:textId="77777777" w:rsidTr="00CD2701">
        <w:tc>
          <w:tcPr>
            <w:cnfStyle w:val="001000000000" w:firstRow="0" w:lastRow="0" w:firstColumn="1" w:lastColumn="0" w:oddVBand="0" w:evenVBand="0" w:oddHBand="0" w:evenHBand="0" w:firstRowFirstColumn="0" w:firstRowLastColumn="0" w:lastRowFirstColumn="0" w:lastRowLastColumn="0"/>
            <w:tcW w:w="5845" w:type="dxa"/>
          </w:tcPr>
          <w:p w14:paraId="2C62E512" w14:textId="7DBB64CC" w:rsidR="00220639" w:rsidRDefault="00CD2701">
            <w:r>
              <w:t xml:space="preserve">5. </w:t>
            </w:r>
            <w:r w:rsidR="00220639">
              <w:t>Hate masks and refuse to wear one.</w:t>
            </w:r>
          </w:p>
        </w:tc>
        <w:tc>
          <w:tcPr>
            <w:tcW w:w="1710" w:type="dxa"/>
          </w:tcPr>
          <w:p w14:paraId="68FA9EF4" w14:textId="3E255422" w:rsidR="00220639" w:rsidRDefault="004B1EEF">
            <w:pPr>
              <w:cnfStyle w:val="000000000000" w:firstRow="0" w:lastRow="0" w:firstColumn="0" w:lastColumn="0" w:oddVBand="0" w:evenVBand="0" w:oddHBand="0" w:evenHBand="0" w:firstRowFirstColumn="0" w:firstRowLastColumn="0" w:lastRowFirstColumn="0" w:lastRowLastColumn="0"/>
            </w:pPr>
            <w:r>
              <w:t xml:space="preserve">   0.8 %</w:t>
            </w:r>
          </w:p>
        </w:tc>
      </w:tr>
    </w:tbl>
    <w:p w14:paraId="4E092D1B" w14:textId="6EEB3C9B" w:rsidR="00F21501" w:rsidRDefault="008E3838">
      <w:r>
        <w:t>The students generally embraced the wearing of masks.  The most typical answer was to “Fully support and always wear a mask” (44.5%)</w:t>
      </w:r>
      <w:r w:rsidR="00C115AC">
        <w:t>.</w:t>
      </w:r>
      <w:r>
        <w:t xml:space="preserve">  The median score was to “Wear a mask with some reluctance” (26.9%)</w:t>
      </w:r>
      <w:r w:rsidR="00C115AC">
        <w:t>.</w:t>
      </w:r>
      <w:r>
        <w:t xml:space="preserve">  Only 10.9 % expressed dislike for mask-wearing.</w:t>
      </w:r>
    </w:p>
    <w:p w14:paraId="584F0584" w14:textId="77777777" w:rsidR="00F21501" w:rsidRDefault="00F21501"/>
    <w:tbl>
      <w:tblPr>
        <w:tblStyle w:val="GridTable1Light"/>
        <w:tblW w:w="0" w:type="auto"/>
        <w:tblLook w:val="04A0" w:firstRow="1" w:lastRow="0" w:firstColumn="1" w:lastColumn="0" w:noHBand="0" w:noVBand="1"/>
        <w:tblCaption w:val="White Privilege Exists?"/>
        <w:tblDescription w:val="This table summarizes the sample's level of agreement that White Privilege exists."/>
      </w:tblPr>
      <w:tblGrid>
        <w:gridCol w:w="4675"/>
        <w:gridCol w:w="4675"/>
      </w:tblGrid>
      <w:tr w:rsidR="00F21501" w14:paraId="3F9A64FF" w14:textId="77777777"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75" w:type="dxa"/>
          </w:tcPr>
          <w:p w14:paraId="0DD6F519" w14:textId="3981BEC6" w:rsidR="00F21501" w:rsidRDefault="00F21501">
            <w:r>
              <w:t>White Privilege Exists in U.S.</w:t>
            </w:r>
          </w:p>
        </w:tc>
        <w:tc>
          <w:tcPr>
            <w:tcW w:w="4675" w:type="dxa"/>
          </w:tcPr>
          <w:p w14:paraId="0A85870B" w14:textId="77777777" w:rsidR="00F21501" w:rsidRDefault="00F21501">
            <w:pPr>
              <w:cnfStyle w:val="100000000000" w:firstRow="1" w:lastRow="0" w:firstColumn="0" w:lastColumn="0" w:oddVBand="0" w:evenVBand="0" w:oddHBand="0" w:evenHBand="0" w:firstRowFirstColumn="0" w:firstRowLastColumn="0" w:lastRowFirstColumn="0" w:lastRowLastColumn="0"/>
            </w:pPr>
          </w:p>
        </w:tc>
      </w:tr>
      <w:tr w:rsidR="00F21501" w14:paraId="4580EB62" w14:textId="77777777" w:rsidTr="00F21501">
        <w:tc>
          <w:tcPr>
            <w:cnfStyle w:val="001000000000" w:firstRow="0" w:lastRow="0" w:firstColumn="1" w:lastColumn="0" w:oddVBand="0" w:evenVBand="0" w:oddHBand="0" w:evenHBand="0" w:firstRowFirstColumn="0" w:firstRowLastColumn="0" w:lastRowFirstColumn="0" w:lastRowLastColumn="0"/>
            <w:tcW w:w="4675" w:type="dxa"/>
          </w:tcPr>
          <w:p w14:paraId="212166BA" w14:textId="134DD4E4" w:rsidR="00F21501" w:rsidRDefault="00CD2701">
            <w:r>
              <w:t xml:space="preserve">1. </w:t>
            </w:r>
            <w:r w:rsidR="00F21501">
              <w:t>Strongly Disagree</w:t>
            </w:r>
          </w:p>
        </w:tc>
        <w:tc>
          <w:tcPr>
            <w:tcW w:w="4675" w:type="dxa"/>
          </w:tcPr>
          <w:p w14:paraId="196EAA1D" w14:textId="17662453" w:rsidR="00F21501" w:rsidRDefault="00F21501">
            <w:pPr>
              <w:cnfStyle w:val="000000000000" w:firstRow="0" w:lastRow="0" w:firstColumn="0" w:lastColumn="0" w:oddVBand="0" w:evenVBand="0" w:oddHBand="0" w:evenHBand="0" w:firstRowFirstColumn="0" w:firstRowLastColumn="0" w:lastRowFirstColumn="0" w:lastRowLastColumn="0"/>
            </w:pPr>
            <w:r>
              <w:t xml:space="preserve">  6.7 %</w:t>
            </w:r>
          </w:p>
        </w:tc>
      </w:tr>
      <w:tr w:rsidR="00F21501" w14:paraId="4FF76938" w14:textId="77777777" w:rsidTr="00F21501">
        <w:tc>
          <w:tcPr>
            <w:cnfStyle w:val="001000000000" w:firstRow="0" w:lastRow="0" w:firstColumn="1" w:lastColumn="0" w:oddVBand="0" w:evenVBand="0" w:oddHBand="0" w:evenHBand="0" w:firstRowFirstColumn="0" w:firstRowLastColumn="0" w:lastRowFirstColumn="0" w:lastRowLastColumn="0"/>
            <w:tcW w:w="4675" w:type="dxa"/>
          </w:tcPr>
          <w:p w14:paraId="7DD2E810" w14:textId="0DD8D496" w:rsidR="00F21501" w:rsidRDefault="00CD2701">
            <w:r>
              <w:t xml:space="preserve">2. </w:t>
            </w:r>
            <w:r w:rsidR="00F21501">
              <w:t>Disagree</w:t>
            </w:r>
          </w:p>
        </w:tc>
        <w:tc>
          <w:tcPr>
            <w:tcW w:w="4675" w:type="dxa"/>
          </w:tcPr>
          <w:p w14:paraId="1F1DA95F" w14:textId="5006292B" w:rsidR="00F21501" w:rsidRDefault="00F21501">
            <w:pPr>
              <w:cnfStyle w:val="000000000000" w:firstRow="0" w:lastRow="0" w:firstColumn="0" w:lastColumn="0" w:oddVBand="0" w:evenVBand="0" w:oddHBand="0" w:evenHBand="0" w:firstRowFirstColumn="0" w:firstRowLastColumn="0" w:lastRowFirstColumn="0" w:lastRowLastColumn="0"/>
            </w:pPr>
            <w:r>
              <w:t xml:space="preserve">  5.0 %</w:t>
            </w:r>
          </w:p>
        </w:tc>
      </w:tr>
      <w:tr w:rsidR="00F21501" w14:paraId="036B234B" w14:textId="77777777" w:rsidTr="00F21501">
        <w:tc>
          <w:tcPr>
            <w:cnfStyle w:val="001000000000" w:firstRow="0" w:lastRow="0" w:firstColumn="1" w:lastColumn="0" w:oddVBand="0" w:evenVBand="0" w:oddHBand="0" w:evenHBand="0" w:firstRowFirstColumn="0" w:firstRowLastColumn="0" w:lastRowFirstColumn="0" w:lastRowLastColumn="0"/>
            <w:tcW w:w="4675" w:type="dxa"/>
          </w:tcPr>
          <w:p w14:paraId="618C5CAA" w14:textId="78661F7B" w:rsidR="00F21501" w:rsidRDefault="00CD2701">
            <w:r>
              <w:t xml:space="preserve">3. </w:t>
            </w:r>
            <w:r w:rsidR="00F21501">
              <w:t>Neutral</w:t>
            </w:r>
          </w:p>
        </w:tc>
        <w:tc>
          <w:tcPr>
            <w:tcW w:w="4675" w:type="dxa"/>
          </w:tcPr>
          <w:p w14:paraId="60CBBEFF" w14:textId="58D4BA37" w:rsidR="00F21501" w:rsidRDefault="00F21501">
            <w:pPr>
              <w:cnfStyle w:val="000000000000" w:firstRow="0" w:lastRow="0" w:firstColumn="0" w:lastColumn="0" w:oddVBand="0" w:evenVBand="0" w:oddHBand="0" w:evenHBand="0" w:firstRowFirstColumn="0" w:firstRowLastColumn="0" w:lastRowFirstColumn="0" w:lastRowLastColumn="0"/>
            </w:pPr>
            <w:r>
              <w:t>13.4 %</w:t>
            </w:r>
          </w:p>
        </w:tc>
      </w:tr>
      <w:tr w:rsidR="00F21501" w14:paraId="035B8EA9" w14:textId="77777777" w:rsidTr="00F21501">
        <w:tc>
          <w:tcPr>
            <w:cnfStyle w:val="001000000000" w:firstRow="0" w:lastRow="0" w:firstColumn="1" w:lastColumn="0" w:oddVBand="0" w:evenVBand="0" w:oddHBand="0" w:evenHBand="0" w:firstRowFirstColumn="0" w:firstRowLastColumn="0" w:lastRowFirstColumn="0" w:lastRowLastColumn="0"/>
            <w:tcW w:w="4675" w:type="dxa"/>
          </w:tcPr>
          <w:p w14:paraId="4035A1E1" w14:textId="6848CF5F" w:rsidR="00F21501" w:rsidRDefault="00CD2701">
            <w:r>
              <w:t xml:space="preserve">4. </w:t>
            </w:r>
            <w:r w:rsidR="00F21501">
              <w:t>Agree</w:t>
            </w:r>
          </w:p>
        </w:tc>
        <w:tc>
          <w:tcPr>
            <w:tcW w:w="4675" w:type="dxa"/>
          </w:tcPr>
          <w:p w14:paraId="648FFFF7" w14:textId="476DB287" w:rsidR="00F21501" w:rsidRDefault="00F21501">
            <w:pPr>
              <w:cnfStyle w:val="000000000000" w:firstRow="0" w:lastRow="0" w:firstColumn="0" w:lastColumn="0" w:oddVBand="0" w:evenVBand="0" w:oddHBand="0" w:evenHBand="0" w:firstRowFirstColumn="0" w:firstRowLastColumn="0" w:lastRowFirstColumn="0" w:lastRowLastColumn="0"/>
            </w:pPr>
            <w:r>
              <w:t xml:space="preserve">43.7 </w:t>
            </w:r>
            <w:proofErr w:type="gramStart"/>
            <w:r>
              <w:t>%  Median</w:t>
            </w:r>
            <w:proofErr w:type="gramEnd"/>
            <w:r>
              <w:t>; Mode</w:t>
            </w:r>
          </w:p>
        </w:tc>
      </w:tr>
      <w:tr w:rsidR="00F21501" w14:paraId="1FC9B493" w14:textId="77777777" w:rsidTr="00F21501">
        <w:tc>
          <w:tcPr>
            <w:cnfStyle w:val="001000000000" w:firstRow="0" w:lastRow="0" w:firstColumn="1" w:lastColumn="0" w:oddVBand="0" w:evenVBand="0" w:oddHBand="0" w:evenHBand="0" w:firstRowFirstColumn="0" w:firstRowLastColumn="0" w:lastRowFirstColumn="0" w:lastRowLastColumn="0"/>
            <w:tcW w:w="4675" w:type="dxa"/>
          </w:tcPr>
          <w:p w14:paraId="6A7C9A65" w14:textId="68C06B68" w:rsidR="00F21501" w:rsidRDefault="00CD2701">
            <w:r>
              <w:t xml:space="preserve">5. </w:t>
            </w:r>
            <w:r w:rsidR="00F21501">
              <w:t>Strongly Agree</w:t>
            </w:r>
          </w:p>
        </w:tc>
        <w:tc>
          <w:tcPr>
            <w:tcW w:w="4675" w:type="dxa"/>
          </w:tcPr>
          <w:p w14:paraId="493C0CF3" w14:textId="62AB7738" w:rsidR="00F21501" w:rsidRDefault="00F21501">
            <w:pPr>
              <w:cnfStyle w:val="000000000000" w:firstRow="0" w:lastRow="0" w:firstColumn="0" w:lastColumn="0" w:oddVBand="0" w:evenVBand="0" w:oddHBand="0" w:evenHBand="0" w:firstRowFirstColumn="0" w:firstRowLastColumn="0" w:lastRowFirstColumn="0" w:lastRowLastColumn="0"/>
            </w:pPr>
            <w:r>
              <w:t>31.1 %</w:t>
            </w:r>
          </w:p>
        </w:tc>
      </w:tr>
    </w:tbl>
    <w:p w14:paraId="6622A284" w14:textId="64D79DF6" w:rsidR="00045D5E" w:rsidRDefault="00045D5E" w:rsidP="00A8023C">
      <w:pPr>
        <w:spacing w:after="240"/>
      </w:pPr>
      <w:proofErr w:type="gramStart"/>
      <w:r>
        <w:t>The clear majority of</w:t>
      </w:r>
      <w:proofErr w:type="gramEnd"/>
      <w:r>
        <w:t xml:space="preserve"> students indicated that White Privilege exists in the U.S.  The median and </w:t>
      </w:r>
      <w:r w:rsidR="007C73B0">
        <w:t xml:space="preserve">the </w:t>
      </w:r>
      <w:r>
        <w:t xml:space="preserve">mode were both </w:t>
      </w:r>
      <w:r w:rsidR="00EA2B33">
        <w:t>determined to be</w:t>
      </w:r>
      <w:r>
        <w:t xml:space="preserve"> the “Agree” category.  The </w:t>
      </w:r>
      <w:r w:rsidR="007C73B0">
        <w:t>“</w:t>
      </w:r>
      <w:r>
        <w:t>Agree</w:t>
      </w:r>
      <w:r w:rsidR="007C73B0">
        <w:t>”</w:t>
      </w:r>
      <w:r>
        <w:t xml:space="preserve"> and </w:t>
      </w:r>
      <w:r w:rsidR="007C73B0">
        <w:t>“</w:t>
      </w:r>
      <w:r>
        <w:t>Strongly Agree</w:t>
      </w:r>
      <w:r w:rsidR="007C73B0">
        <w:t>”</w:t>
      </w:r>
      <w:r>
        <w:t xml:space="preserve"> categories combined for 74.8% of the responses.  </w:t>
      </w:r>
    </w:p>
    <w:tbl>
      <w:tblPr>
        <w:tblStyle w:val="GridTable1Light"/>
        <w:tblW w:w="0" w:type="auto"/>
        <w:tblLook w:val="04A0" w:firstRow="1" w:lastRow="0" w:firstColumn="1" w:lastColumn="0" w:noHBand="0" w:noVBand="1"/>
        <w:tblCaption w:val="Systemic Racial Injustice exists."/>
        <w:tblDescription w:val="This table summarizes the sample's level of agreement that Systemic Racial Injustice exists."/>
      </w:tblPr>
      <w:tblGrid>
        <w:gridCol w:w="4675"/>
        <w:gridCol w:w="4675"/>
      </w:tblGrid>
      <w:tr w:rsidR="000A7161" w14:paraId="414F2F87" w14:textId="77777777"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75" w:type="dxa"/>
          </w:tcPr>
          <w:p w14:paraId="11ED3AB0" w14:textId="284F5093" w:rsidR="000A7161" w:rsidRDefault="000A7161">
            <w:r>
              <w:t>Systemic Racial Injustice Exists in the U.S.</w:t>
            </w:r>
          </w:p>
        </w:tc>
        <w:tc>
          <w:tcPr>
            <w:tcW w:w="4675" w:type="dxa"/>
          </w:tcPr>
          <w:p w14:paraId="54F11F6B" w14:textId="77777777" w:rsidR="000A7161" w:rsidRDefault="000A7161">
            <w:pPr>
              <w:cnfStyle w:val="100000000000" w:firstRow="1" w:lastRow="0" w:firstColumn="0" w:lastColumn="0" w:oddVBand="0" w:evenVBand="0" w:oddHBand="0" w:evenHBand="0" w:firstRowFirstColumn="0" w:firstRowLastColumn="0" w:lastRowFirstColumn="0" w:lastRowLastColumn="0"/>
            </w:pPr>
          </w:p>
        </w:tc>
      </w:tr>
      <w:tr w:rsidR="000A7161" w14:paraId="3F3E32B8" w14:textId="77777777" w:rsidTr="000A7161">
        <w:tc>
          <w:tcPr>
            <w:cnfStyle w:val="001000000000" w:firstRow="0" w:lastRow="0" w:firstColumn="1" w:lastColumn="0" w:oddVBand="0" w:evenVBand="0" w:oddHBand="0" w:evenHBand="0" w:firstRowFirstColumn="0" w:firstRowLastColumn="0" w:lastRowFirstColumn="0" w:lastRowLastColumn="0"/>
            <w:tcW w:w="4675" w:type="dxa"/>
          </w:tcPr>
          <w:p w14:paraId="15DF17DA" w14:textId="510D4D2A" w:rsidR="000A7161" w:rsidRDefault="00CD2701">
            <w:r>
              <w:t xml:space="preserve">1. </w:t>
            </w:r>
            <w:r w:rsidR="000A7161">
              <w:t>Strongly Disagree</w:t>
            </w:r>
          </w:p>
        </w:tc>
        <w:tc>
          <w:tcPr>
            <w:tcW w:w="4675" w:type="dxa"/>
          </w:tcPr>
          <w:p w14:paraId="2AA2B673" w14:textId="02EBF927" w:rsidR="000A7161" w:rsidRDefault="000A7161">
            <w:pPr>
              <w:cnfStyle w:val="000000000000" w:firstRow="0" w:lastRow="0" w:firstColumn="0" w:lastColumn="0" w:oddVBand="0" w:evenVBand="0" w:oddHBand="0" w:evenHBand="0" w:firstRowFirstColumn="0" w:firstRowLastColumn="0" w:lastRowFirstColumn="0" w:lastRowLastColumn="0"/>
            </w:pPr>
            <w:r>
              <w:t xml:space="preserve"> 4.3 %</w:t>
            </w:r>
          </w:p>
        </w:tc>
      </w:tr>
      <w:tr w:rsidR="000A7161" w14:paraId="765DEB40" w14:textId="77777777" w:rsidTr="000A7161">
        <w:tc>
          <w:tcPr>
            <w:cnfStyle w:val="001000000000" w:firstRow="0" w:lastRow="0" w:firstColumn="1" w:lastColumn="0" w:oddVBand="0" w:evenVBand="0" w:oddHBand="0" w:evenHBand="0" w:firstRowFirstColumn="0" w:firstRowLastColumn="0" w:lastRowFirstColumn="0" w:lastRowLastColumn="0"/>
            <w:tcW w:w="4675" w:type="dxa"/>
          </w:tcPr>
          <w:p w14:paraId="502C879F" w14:textId="00BD2971" w:rsidR="000A7161" w:rsidRDefault="00CD2701">
            <w:r>
              <w:t xml:space="preserve">2. </w:t>
            </w:r>
            <w:r w:rsidR="000A7161">
              <w:t>Disagree</w:t>
            </w:r>
          </w:p>
        </w:tc>
        <w:tc>
          <w:tcPr>
            <w:tcW w:w="4675" w:type="dxa"/>
          </w:tcPr>
          <w:p w14:paraId="575BC33D" w14:textId="5BD78E47" w:rsidR="000A7161" w:rsidRDefault="000A7161">
            <w:pPr>
              <w:cnfStyle w:val="000000000000" w:firstRow="0" w:lastRow="0" w:firstColumn="0" w:lastColumn="0" w:oddVBand="0" w:evenVBand="0" w:oddHBand="0" w:evenHBand="0" w:firstRowFirstColumn="0" w:firstRowLastColumn="0" w:lastRowFirstColumn="0" w:lastRowLastColumn="0"/>
            </w:pPr>
            <w:r>
              <w:t xml:space="preserve"> 3.4 %</w:t>
            </w:r>
          </w:p>
        </w:tc>
      </w:tr>
      <w:tr w:rsidR="000A7161" w14:paraId="56F650B1" w14:textId="77777777" w:rsidTr="000A7161">
        <w:tc>
          <w:tcPr>
            <w:cnfStyle w:val="001000000000" w:firstRow="0" w:lastRow="0" w:firstColumn="1" w:lastColumn="0" w:oddVBand="0" w:evenVBand="0" w:oddHBand="0" w:evenHBand="0" w:firstRowFirstColumn="0" w:firstRowLastColumn="0" w:lastRowFirstColumn="0" w:lastRowLastColumn="0"/>
            <w:tcW w:w="4675" w:type="dxa"/>
          </w:tcPr>
          <w:p w14:paraId="0C16EC44" w14:textId="4BA8712E" w:rsidR="000A7161" w:rsidRDefault="00CD2701">
            <w:r>
              <w:t xml:space="preserve">3. </w:t>
            </w:r>
            <w:r w:rsidR="000A7161">
              <w:t>Neutral</w:t>
            </w:r>
          </w:p>
        </w:tc>
        <w:tc>
          <w:tcPr>
            <w:tcW w:w="4675" w:type="dxa"/>
          </w:tcPr>
          <w:p w14:paraId="6672A379" w14:textId="1E9CEB03" w:rsidR="000A7161" w:rsidRDefault="000A7161">
            <w:pPr>
              <w:cnfStyle w:val="000000000000" w:firstRow="0" w:lastRow="0" w:firstColumn="0" w:lastColumn="0" w:oddVBand="0" w:evenVBand="0" w:oddHBand="0" w:evenHBand="0" w:firstRowFirstColumn="0" w:firstRowLastColumn="0" w:lastRowFirstColumn="0" w:lastRowLastColumn="0"/>
            </w:pPr>
            <w:r>
              <w:t>13.4 %</w:t>
            </w:r>
          </w:p>
        </w:tc>
      </w:tr>
      <w:tr w:rsidR="000A7161" w14:paraId="72C09A7C" w14:textId="77777777" w:rsidTr="000A7161">
        <w:tc>
          <w:tcPr>
            <w:cnfStyle w:val="001000000000" w:firstRow="0" w:lastRow="0" w:firstColumn="1" w:lastColumn="0" w:oddVBand="0" w:evenVBand="0" w:oddHBand="0" w:evenHBand="0" w:firstRowFirstColumn="0" w:firstRowLastColumn="0" w:lastRowFirstColumn="0" w:lastRowLastColumn="0"/>
            <w:tcW w:w="4675" w:type="dxa"/>
          </w:tcPr>
          <w:p w14:paraId="42827A2E" w14:textId="7BA1726E" w:rsidR="000A7161" w:rsidRDefault="00CD2701">
            <w:r>
              <w:t xml:space="preserve">4. </w:t>
            </w:r>
            <w:r w:rsidR="000A7161">
              <w:t>Agree</w:t>
            </w:r>
          </w:p>
        </w:tc>
        <w:tc>
          <w:tcPr>
            <w:tcW w:w="4675" w:type="dxa"/>
          </w:tcPr>
          <w:p w14:paraId="2296156C" w14:textId="707EE77A" w:rsidR="000A7161" w:rsidRDefault="000A7161">
            <w:pPr>
              <w:cnfStyle w:val="000000000000" w:firstRow="0" w:lastRow="0" w:firstColumn="0" w:lastColumn="0" w:oddVBand="0" w:evenVBand="0" w:oddHBand="0" w:evenHBand="0" w:firstRowFirstColumn="0" w:firstRowLastColumn="0" w:lastRowFirstColumn="0" w:lastRowLastColumn="0"/>
            </w:pPr>
            <w:r>
              <w:t xml:space="preserve">43.7 </w:t>
            </w:r>
            <w:proofErr w:type="gramStart"/>
            <w:r>
              <w:t>%  Median</w:t>
            </w:r>
            <w:proofErr w:type="gramEnd"/>
            <w:r>
              <w:t>; Mode</w:t>
            </w:r>
          </w:p>
        </w:tc>
      </w:tr>
      <w:tr w:rsidR="000A7161" w14:paraId="7C7CFB89" w14:textId="77777777" w:rsidTr="000A7161">
        <w:tc>
          <w:tcPr>
            <w:cnfStyle w:val="001000000000" w:firstRow="0" w:lastRow="0" w:firstColumn="1" w:lastColumn="0" w:oddVBand="0" w:evenVBand="0" w:oddHBand="0" w:evenHBand="0" w:firstRowFirstColumn="0" w:firstRowLastColumn="0" w:lastRowFirstColumn="0" w:lastRowLastColumn="0"/>
            <w:tcW w:w="4675" w:type="dxa"/>
          </w:tcPr>
          <w:p w14:paraId="61F38779" w14:textId="6A948D4D" w:rsidR="000A7161" w:rsidRDefault="00CD2701">
            <w:r>
              <w:t xml:space="preserve">5. </w:t>
            </w:r>
            <w:r w:rsidR="000A7161">
              <w:t>Strongly Agree</w:t>
            </w:r>
          </w:p>
        </w:tc>
        <w:tc>
          <w:tcPr>
            <w:tcW w:w="4675" w:type="dxa"/>
          </w:tcPr>
          <w:p w14:paraId="56A113AF" w14:textId="13CEA07B" w:rsidR="000A7161" w:rsidRDefault="000A7161">
            <w:pPr>
              <w:cnfStyle w:val="000000000000" w:firstRow="0" w:lastRow="0" w:firstColumn="0" w:lastColumn="0" w:oddVBand="0" w:evenVBand="0" w:oddHBand="0" w:evenHBand="0" w:firstRowFirstColumn="0" w:firstRowLastColumn="0" w:lastRowFirstColumn="0" w:lastRowLastColumn="0"/>
            </w:pPr>
            <w:r>
              <w:t>31.1 %</w:t>
            </w:r>
          </w:p>
        </w:tc>
      </w:tr>
    </w:tbl>
    <w:p w14:paraId="7616999B" w14:textId="2A557DD5" w:rsidR="00040446" w:rsidRDefault="007C73B0">
      <w:r>
        <w:t xml:space="preserve">A clear majority of students also indicated that Systemic Racial Injustice exists in the U.S. The median and the mode were both </w:t>
      </w:r>
      <w:r w:rsidR="00083287">
        <w:t>determined to be</w:t>
      </w:r>
      <w:r>
        <w:t xml:space="preserve"> the “Agree” category.  The “Agree” and “Strongly Agree” categories combined for 74.8% of the responses.</w:t>
      </w:r>
    </w:p>
    <w:p w14:paraId="23D28A65" w14:textId="77777777" w:rsidR="00EA2B33" w:rsidRDefault="00EA2B33"/>
    <w:p w14:paraId="4E395C09" w14:textId="088CE3DF" w:rsidR="00040446" w:rsidRDefault="00040446">
      <w:r>
        <w:t>To determine if there was a difference in ratings between White and Non-White students, an Indepen</w:t>
      </w:r>
      <w:r w:rsidR="00C54DED">
        <w:t>dent-Samples Median Test was per</w:t>
      </w:r>
      <w:r>
        <w:t>formed and no significant differences in median scores was found between these two groups.  A summary comparison is shown below.</w:t>
      </w:r>
    </w:p>
    <w:tbl>
      <w:tblPr>
        <w:tblStyle w:val="GridTable1Light"/>
        <w:tblW w:w="0" w:type="auto"/>
        <w:tblLook w:val="04A0" w:firstRow="1" w:lastRow="0" w:firstColumn="1" w:lastColumn="0" w:noHBand="0" w:noVBand="1"/>
        <w:tblCaption w:val="White/Non-White differences."/>
        <w:tblDescription w:val="This table summarizes the difference found in rankings between White and Non-White students."/>
      </w:tblPr>
      <w:tblGrid>
        <w:gridCol w:w="1954"/>
        <w:gridCol w:w="2181"/>
        <w:gridCol w:w="900"/>
        <w:gridCol w:w="2790"/>
        <w:gridCol w:w="990"/>
      </w:tblGrid>
      <w:tr w:rsidR="00B0073D" w14:paraId="4A132564" w14:textId="57928DF9" w:rsidTr="00A8023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54" w:type="dxa"/>
          </w:tcPr>
          <w:p w14:paraId="5F57B745" w14:textId="1FD76FEE" w:rsidR="00B0073D" w:rsidRDefault="00B0073D"/>
        </w:tc>
        <w:tc>
          <w:tcPr>
            <w:tcW w:w="2181" w:type="dxa"/>
          </w:tcPr>
          <w:p w14:paraId="431EC90D" w14:textId="6E54DF99" w:rsidR="00B0073D" w:rsidRDefault="00B0073D">
            <w:pPr>
              <w:cnfStyle w:val="100000000000" w:firstRow="1" w:lastRow="0" w:firstColumn="0" w:lastColumn="0" w:oddVBand="0" w:evenVBand="0" w:oddHBand="0" w:evenHBand="0" w:firstRowFirstColumn="0" w:firstRowLastColumn="0" w:lastRowFirstColumn="0" w:lastRowLastColumn="0"/>
            </w:pPr>
            <w:r>
              <w:t>White (N=95; 79.8%)</w:t>
            </w:r>
          </w:p>
        </w:tc>
        <w:tc>
          <w:tcPr>
            <w:tcW w:w="900" w:type="dxa"/>
          </w:tcPr>
          <w:p w14:paraId="0F13E2A6" w14:textId="7D0D81AC" w:rsidR="00B0073D" w:rsidRDefault="00B0073D">
            <w:pPr>
              <w:cnfStyle w:val="100000000000" w:firstRow="1" w:lastRow="0" w:firstColumn="0" w:lastColumn="0" w:oddVBand="0" w:evenVBand="0" w:oddHBand="0" w:evenHBand="0" w:firstRowFirstColumn="0" w:firstRowLastColumn="0" w:lastRowFirstColumn="0" w:lastRowLastColumn="0"/>
            </w:pPr>
          </w:p>
        </w:tc>
        <w:tc>
          <w:tcPr>
            <w:tcW w:w="2790" w:type="dxa"/>
          </w:tcPr>
          <w:p w14:paraId="08EAB580" w14:textId="04884A17" w:rsidR="00B0073D" w:rsidRDefault="00B0073D">
            <w:pPr>
              <w:cnfStyle w:val="100000000000" w:firstRow="1" w:lastRow="0" w:firstColumn="0" w:lastColumn="0" w:oddVBand="0" w:evenVBand="0" w:oddHBand="0" w:evenHBand="0" w:firstRowFirstColumn="0" w:firstRowLastColumn="0" w:lastRowFirstColumn="0" w:lastRowLastColumn="0"/>
            </w:pPr>
            <w:r>
              <w:t>Non-White (N=24; 20.2%)</w:t>
            </w:r>
          </w:p>
        </w:tc>
        <w:tc>
          <w:tcPr>
            <w:tcW w:w="990" w:type="dxa"/>
          </w:tcPr>
          <w:p w14:paraId="2F41B602" w14:textId="31EA659E" w:rsidR="00B0073D" w:rsidRDefault="00B0073D">
            <w:pPr>
              <w:cnfStyle w:val="100000000000" w:firstRow="1" w:lastRow="0" w:firstColumn="0" w:lastColumn="0" w:oddVBand="0" w:evenVBand="0" w:oddHBand="0" w:evenHBand="0" w:firstRowFirstColumn="0" w:firstRowLastColumn="0" w:lastRowFirstColumn="0" w:lastRowLastColumn="0"/>
            </w:pPr>
          </w:p>
        </w:tc>
      </w:tr>
      <w:tr w:rsidR="00B0073D" w14:paraId="0700C8BB" w14:textId="77777777" w:rsidTr="00B0073D">
        <w:tc>
          <w:tcPr>
            <w:cnfStyle w:val="001000000000" w:firstRow="0" w:lastRow="0" w:firstColumn="1" w:lastColumn="0" w:oddVBand="0" w:evenVBand="0" w:oddHBand="0" w:evenHBand="0" w:firstRowFirstColumn="0" w:firstRowLastColumn="0" w:lastRowFirstColumn="0" w:lastRowLastColumn="0"/>
            <w:tcW w:w="1954" w:type="dxa"/>
          </w:tcPr>
          <w:p w14:paraId="09AFAAE7" w14:textId="77777777" w:rsidR="00B0073D" w:rsidRDefault="00B0073D"/>
        </w:tc>
        <w:tc>
          <w:tcPr>
            <w:tcW w:w="2181" w:type="dxa"/>
          </w:tcPr>
          <w:p w14:paraId="333C1378" w14:textId="4A4F5147" w:rsidR="00B0073D" w:rsidRDefault="00B0073D">
            <w:pPr>
              <w:cnfStyle w:val="000000000000" w:firstRow="0" w:lastRow="0" w:firstColumn="0" w:lastColumn="0" w:oddVBand="0" w:evenVBand="0" w:oddHBand="0" w:evenHBand="0" w:firstRowFirstColumn="0" w:firstRowLastColumn="0" w:lastRowFirstColumn="0" w:lastRowLastColumn="0"/>
            </w:pPr>
            <w:r>
              <w:t>Median</w:t>
            </w:r>
          </w:p>
        </w:tc>
        <w:tc>
          <w:tcPr>
            <w:tcW w:w="900" w:type="dxa"/>
          </w:tcPr>
          <w:p w14:paraId="22C3BB3C" w14:textId="7F8997D7" w:rsidR="00B0073D" w:rsidRDefault="00B0073D">
            <w:pPr>
              <w:cnfStyle w:val="000000000000" w:firstRow="0" w:lastRow="0" w:firstColumn="0" w:lastColumn="0" w:oddVBand="0" w:evenVBand="0" w:oddHBand="0" w:evenHBand="0" w:firstRowFirstColumn="0" w:firstRowLastColumn="0" w:lastRowFirstColumn="0" w:lastRowLastColumn="0"/>
            </w:pPr>
            <w:r>
              <w:t>Mode</w:t>
            </w:r>
          </w:p>
        </w:tc>
        <w:tc>
          <w:tcPr>
            <w:tcW w:w="2790" w:type="dxa"/>
          </w:tcPr>
          <w:p w14:paraId="49F2C211" w14:textId="2E5FA806" w:rsidR="00B0073D" w:rsidRDefault="00B0073D">
            <w:pPr>
              <w:cnfStyle w:val="000000000000" w:firstRow="0" w:lastRow="0" w:firstColumn="0" w:lastColumn="0" w:oddVBand="0" w:evenVBand="0" w:oddHBand="0" w:evenHBand="0" w:firstRowFirstColumn="0" w:firstRowLastColumn="0" w:lastRowFirstColumn="0" w:lastRowLastColumn="0"/>
            </w:pPr>
            <w:r>
              <w:t>Median</w:t>
            </w:r>
          </w:p>
        </w:tc>
        <w:tc>
          <w:tcPr>
            <w:tcW w:w="990" w:type="dxa"/>
          </w:tcPr>
          <w:p w14:paraId="010BD4C8" w14:textId="5DCF122F" w:rsidR="00B0073D" w:rsidRDefault="00B0073D">
            <w:pPr>
              <w:cnfStyle w:val="000000000000" w:firstRow="0" w:lastRow="0" w:firstColumn="0" w:lastColumn="0" w:oddVBand="0" w:evenVBand="0" w:oddHBand="0" w:evenHBand="0" w:firstRowFirstColumn="0" w:firstRowLastColumn="0" w:lastRowFirstColumn="0" w:lastRowLastColumn="0"/>
            </w:pPr>
            <w:r>
              <w:t>Mode</w:t>
            </w:r>
          </w:p>
        </w:tc>
      </w:tr>
      <w:tr w:rsidR="00B0073D" w14:paraId="34423994" w14:textId="110C536D" w:rsidTr="00B0073D">
        <w:tc>
          <w:tcPr>
            <w:cnfStyle w:val="001000000000" w:firstRow="0" w:lastRow="0" w:firstColumn="1" w:lastColumn="0" w:oddVBand="0" w:evenVBand="0" w:oddHBand="0" w:evenHBand="0" w:firstRowFirstColumn="0" w:firstRowLastColumn="0" w:lastRowFirstColumn="0" w:lastRowLastColumn="0"/>
            <w:tcW w:w="1954" w:type="dxa"/>
          </w:tcPr>
          <w:p w14:paraId="5B8E4DFC" w14:textId="31DE3894" w:rsidR="00B0073D" w:rsidRDefault="00B0073D">
            <w:r>
              <w:t>Political Affiliation</w:t>
            </w:r>
          </w:p>
        </w:tc>
        <w:tc>
          <w:tcPr>
            <w:tcW w:w="2181" w:type="dxa"/>
          </w:tcPr>
          <w:p w14:paraId="7D52A285" w14:textId="1B4EE87E" w:rsidR="00B0073D" w:rsidRDefault="00CD2701" w:rsidP="00CD2701">
            <w:pPr>
              <w:cnfStyle w:val="000000000000" w:firstRow="0" w:lastRow="0" w:firstColumn="0" w:lastColumn="0" w:oddVBand="0" w:evenVBand="0" w:oddHBand="0" w:evenHBand="0" w:firstRowFirstColumn="0" w:firstRowLastColumn="0" w:lastRowFirstColumn="0" w:lastRowLastColumn="0"/>
            </w:pPr>
            <w:r>
              <w:t>3</w:t>
            </w:r>
          </w:p>
        </w:tc>
        <w:tc>
          <w:tcPr>
            <w:tcW w:w="900" w:type="dxa"/>
          </w:tcPr>
          <w:p w14:paraId="6631D0AF" w14:textId="4ED6944B" w:rsidR="00B0073D" w:rsidRDefault="00CD2701" w:rsidP="00CD2701">
            <w:pPr>
              <w:cnfStyle w:val="000000000000" w:firstRow="0" w:lastRow="0" w:firstColumn="0" w:lastColumn="0" w:oddVBand="0" w:evenVBand="0" w:oddHBand="0" w:evenHBand="0" w:firstRowFirstColumn="0" w:firstRowLastColumn="0" w:lastRowFirstColumn="0" w:lastRowLastColumn="0"/>
            </w:pPr>
            <w:r>
              <w:t>3</w:t>
            </w:r>
          </w:p>
        </w:tc>
        <w:tc>
          <w:tcPr>
            <w:tcW w:w="2790" w:type="dxa"/>
          </w:tcPr>
          <w:p w14:paraId="201FB9E5" w14:textId="12B6D1B0" w:rsidR="00B0073D" w:rsidRDefault="00CD2701" w:rsidP="00CD2701">
            <w:pPr>
              <w:cnfStyle w:val="000000000000" w:firstRow="0" w:lastRow="0" w:firstColumn="0" w:lastColumn="0" w:oddVBand="0" w:evenVBand="0" w:oddHBand="0" w:evenHBand="0" w:firstRowFirstColumn="0" w:firstRowLastColumn="0" w:lastRowFirstColumn="0" w:lastRowLastColumn="0"/>
            </w:pPr>
            <w:r>
              <w:t>3</w:t>
            </w:r>
          </w:p>
        </w:tc>
        <w:tc>
          <w:tcPr>
            <w:tcW w:w="990" w:type="dxa"/>
          </w:tcPr>
          <w:p w14:paraId="7C2B4461" w14:textId="721507C1" w:rsidR="00B0073D" w:rsidRDefault="00CD2701" w:rsidP="00CD2701">
            <w:pPr>
              <w:cnfStyle w:val="000000000000" w:firstRow="0" w:lastRow="0" w:firstColumn="0" w:lastColumn="0" w:oddVBand="0" w:evenVBand="0" w:oddHBand="0" w:evenHBand="0" w:firstRowFirstColumn="0" w:firstRowLastColumn="0" w:lastRowFirstColumn="0" w:lastRowLastColumn="0"/>
            </w:pPr>
            <w:r>
              <w:t>3</w:t>
            </w:r>
          </w:p>
        </w:tc>
      </w:tr>
      <w:tr w:rsidR="00B0073D" w14:paraId="208AA152" w14:textId="031ED1BA" w:rsidTr="00B0073D">
        <w:tc>
          <w:tcPr>
            <w:cnfStyle w:val="001000000000" w:firstRow="0" w:lastRow="0" w:firstColumn="1" w:lastColumn="0" w:oddVBand="0" w:evenVBand="0" w:oddHBand="0" w:evenHBand="0" w:firstRowFirstColumn="0" w:firstRowLastColumn="0" w:lastRowFirstColumn="0" w:lastRowLastColumn="0"/>
            <w:tcW w:w="1954" w:type="dxa"/>
          </w:tcPr>
          <w:p w14:paraId="6BA7A0CE" w14:textId="10A47766" w:rsidR="00B0073D" w:rsidRDefault="00B0073D">
            <w:r>
              <w:t>Mask-Wearing</w:t>
            </w:r>
          </w:p>
        </w:tc>
        <w:tc>
          <w:tcPr>
            <w:tcW w:w="2181" w:type="dxa"/>
          </w:tcPr>
          <w:p w14:paraId="18D0E7F7" w14:textId="542D6E8E" w:rsidR="00B0073D" w:rsidRDefault="00CD2701" w:rsidP="00CD2701">
            <w:pPr>
              <w:cnfStyle w:val="000000000000" w:firstRow="0" w:lastRow="0" w:firstColumn="0" w:lastColumn="0" w:oddVBand="0" w:evenVBand="0" w:oddHBand="0" w:evenHBand="0" w:firstRowFirstColumn="0" w:firstRowLastColumn="0" w:lastRowFirstColumn="0" w:lastRowLastColumn="0"/>
            </w:pPr>
            <w:r>
              <w:t>1</w:t>
            </w:r>
          </w:p>
        </w:tc>
        <w:tc>
          <w:tcPr>
            <w:tcW w:w="900" w:type="dxa"/>
          </w:tcPr>
          <w:p w14:paraId="215F9C37" w14:textId="3A4DB89D" w:rsidR="00B0073D" w:rsidRDefault="00CD2701" w:rsidP="00CD2701">
            <w:pPr>
              <w:cnfStyle w:val="000000000000" w:firstRow="0" w:lastRow="0" w:firstColumn="0" w:lastColumn="0" w:oddVBand="0" w:evenVBand="0" w:oddHBand="0" w:evenHBand="0" w:firstRowFirstColumn="0" w:firstRowLastColumn="0" w:lastRowFirstColumn="0" w:lastRowLastColumn="0"/>
            </w:pPr>
            <w:r>
              <w:t>2</w:t>
            </w:r>
          </w:p>
        </w:tc>
        <w:tc>
          <w:tcPr>
            <w:tcW w:w="2790" w:type="dxa"/>
          </w:tcPr>
          <w:p w14:paraId="6BF8A745" w14:textId="6AC4D17D" w:rsidR="00B0073D" w:rsidRDefault="00B0073D">
            <w:pPr>
              <w:cnfStyle w:val="000000000000" w:firstRow="0" w:lastRow="0" w:firstColumn="0" w:lastColumn="0" w:oddVBand="0" w:evenVBand="0" w:oddHBand="0" w:evenHBand="0" w:firstRowFirstColumn="0" w:firstRowLastColumn="0" w:lastRowFirstColumn="0" w:lastRowLastColumn="0"/>
            </w:pPr>
            <w:r>
              <w:t>1</w:t>
            </w:r>
          </w:p>
        </w:tc>
        <w:tc>
          <w:tcPr>
            <w:tcW w:w="990" w:type="dxa"/>
          </w:tcPr>
          <w:p w14:paraId="3D35F23C" w14:textId="52B03234" w:rsidR="00B0073D" w:rsidRDefault="00B0073D">
            <w:pPr>
              <w:cnfStyle w:val="000000000000" w:firstRow="0" w:lastRow="0" w:firstColumn="0" w:lastColumn="0" w:oddVBand="0" w:evenVBand="0" w:oddHBand="0" w:evenHBand="0" w:firstRowFirstColumn="0" w:firstRowLastColumn="0" w:lastRowFirstColumn="0" w:lastRowLastColumn="0"/>
            </w:pPr>
            <w:r>
              <w:t>1</w:t>
            </w:r>
            <w:r w:rsidR="00CD2701">
              <w:t>*</w:t>
            </w:r>
          </w:p>
        </w:tc>
      </w:tr>
      <w:tr w:rsidR="00B0073D" w14:paraId="6E4C42AE" w14:textId="3756A92F" w:rsidTr="00B0073D">
        <w:tc>
          <w:tcPr>
            <w:cnfStyle w:val="001000000000" w:firstRow="0" w:lastRow="0" w:firstColumn="1" w:lastColumn="0" w:oddVBand="0" w:evenVBand="0" w:oddHBand="0" w:evenHBand="0" w:firstRowFirstColumn="0" w:firstRowLastColumn="0" w:lastRowFirstColumn="0" w:lastRowLastColumn="0"/>
            <w:tcW w:w="1954" w:type="dxa"/>
          </w:tcPr>
          <w:p w14:paraId="015B8D73" w14:textId="46538C2B" w:rsidR="00B0073D" w:rsidRDefault="00B0073D">
            <w:r>
              <w:t>White Privilege</w:t>
            </w:r>
          </w:p>
        </w:tc>
        <w:tc>
          <w:tcPr>
            <w:tcW w:w="2181" w:type="dxa"/>
          </w:tcPr>
          <w:p w14:paraId="304E3345" w14:textId="3BD83114"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900" w:type="dxa"/>
          </w:tcPr>
          <w:p w14:paraId="4311A447" w14:textId="6FDF9ACA"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2790" w:type="dxa"/>
          </w:tcPr>
          <w:p w14:paraId="16D7FE57" w14:textId="70421F02"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990" w:type="dxa"/>
          </w:tcPr>
          <w:p w14:paraId="774516C9" w14:textId="33AC71A9" w:rsidR="00B0073D" w:rsidRDefault="00B0073D">
            <w:pPr>
              <w:cnfStyle w:val="000000000000" w:firstRow="0" w:lastRow="0" w:firstColumn="0" w:lastColumn="0" w:oddVBand="0" w:evenVBand="0" w:oddHBand="0" w:evenHBand="0" w:firstRowFirstColumn="0" w:firstRowLastColumn="0" w:lastRowFirstColumn="0" w:lastRowLastColumn="0"/>
            </w:pPr>
            <w:r>
              <w:t>4</w:t>
            </w:r>
          </w:p>
        </w:tc>
      </w:tr>
      <w:tr w:rsidR="00B0073D" w14:paraId="2BCBE342" w14:textId="28B224D2" w:rsidTr="00B0073D">
        <w:tc>
          <w:tcPr>
            <w:cnfStyle w:val="001000000000" w:firstRow="0" w:lastRow="0" w:firstColumn="1" w:lastColumn="0" w:oddVBand="0" w:evenVBand="0" w:oddHBand="0" w:evenHBand="0" w:firstRowFirstColumn="0" w:firstRowLastColumn="0" w:lastRowFirstColumn="0" w:lastRowLastColumn="0"/>
            <w:tcW w:w="1954" w:type="dxa"/>
          </w:tcPr>
          <w:p w14:paraId="7EA6F834" w14:textId="412E7AE3" w:rsidR="00B0073D" w:rsidRDefault="00B0073D">
            <w:r>
              <w:t>Racial Injustice</w:t>
            </w:r>
          </w:p>
        </w:tc>
        <w:tc>
          <w:tcPr>
            <w:tcW w:w="2181" w:type="dxa"/>
          </w:tcPr>
          <w:p w14:paraId="668CF1C7" w14:textId="79912374"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900" w:type="dxa"/>
          </w:tcPr>
          <w:p w14:paraId="4824481E" w14:textId="500A08C8"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2790" w:type="dxa"/>
          </w:tcPr>
          <w:p w14:paraId="32EF8529" w14:textId="2BFFD35F" w:rsidR="00B0073D" w:rsidRDefault="00B0073D">
            <w:pPr>
              <w:cnfStyle w:val="000000000000" w:firstRow="0" w:lastRow="0" w:firstColumn="0" w:lastColumn="0" w:oddVBand="0" w:evenVBand="0" w:oddHBand="0" w:evenHBand="0" w:firstRowFirstColumn="0" w:firstRowLastColumn="0" w:lastRowFirstColumn="0" w:lastRowLastColumn="0"/>
            </w:pPr>
            <w:r>
              <w:t>4</w:t>
            </w:r>
          </w:p>
        </w:tc>
        <w:tc>
          <w:tcPr>
            <w:tcW w:w="990" w:type="dxa"/>
          </w:tcPr>
          <w:p w14:paraId="29D43CB4" w14:textId="5B2575ED" w:rsidR="00B0073D" w:rsidRDefault="00B0073D">
            <w:pPr>
              <w:cnfStyle w:val="000000000000" w:firstRow="0" w:lastRow="0" w:firstColumn="0" w:lastColumn="0" w:oddVBand="0" w:evenVBand="0" w:oddHBand="0" w:evenHBand="0" w:firstRowFirstColumn="0" w:firstRowLastColumn="0" w:lastRowFirstColumn="0" w:lastRowLastColumn="0"/>
            </w:pPr>
            <w:r>
              <w:t>5</w:t>
            </w:r>
            <w:r w:rsidR="00CD2701">
              <w:t>*</w:t>
            </w:r>
          </w:p>
        </w:tc>
      </w:tr>
    </w:tbl>
    <w:p w14:paraId="6722E288" w14:textId="22ED96F9" w:rsidR="001231D2" w:rsidRDefault="001231D2">
      <w:r>
        <w:t xml:space="preserve">(I use numerals as </w:t>
      </w:r>
      <w:proofErr w:type="gramStart"/>
      <w:r>
        <w:t>short-hand</w:t>
      </w:r>
      <w:proofErr w:type="gramEnd"/>
      <w:r>
        <w:t xml:space="preserve"> for the categories.  Refer to the respective tables for the descriptors.)</w:t>
      </w:r>
    </w:p>
    <w:p w14:paraId="7D20A0C8" w14:textId="1D523ED4" w:rsidR="00E23ED8" w:rsidRDefault="006C4E5D">
      <w:r>
        <w:lastRenderedPageBreak/>
        <w:t>As noted above, the proportion of White to Non-White</w:t>
      </w:r>
      <w:r w:rsidR="00077C98">
        <w:t xml:space="preserve"> in the sample</w:t>
      </w:r>
      <w:r>
        <w:t xml:space="preserve"> was just about 80%/20%.  </w:t>
      </w:r>
      <w:r w:rsidR="00077C98">
        <w:t xml:space="preserve">While there </w:t>
      </w:r>
      <w:r>
        <w:t xml:space="preserve">was no </w:t>
      </w:r>
      <w:r w:rsidR="00E23ED8">
        <w:t xml:space="preserve">statistically significant </w:t>
      </w:r>
      <w:r>
        <w:t>difference in the ratings between the two groups</w:t>
      </w:r>
      <w:r w:rsidR="00077C98">
        <w:t xml:space="preserve">, </w:t>
      </w:r>
      <w:r w:rsidR="002961AD">
        <w:t xml:space="preserve">the following </w:t>
      </w:r>
      <w:r w:rsidR="00077C98">
        <w:t>two differences were observed that are worth noting</w:t>
      </w:r>
      <w:r>
        <w:t xml:space="preserve">.  </w:t>
      </w:r>
    </w:p>
    <w:p w14:paraId="3119D27D" w14:textId="77777777" w:rsidR="00E23ED8" w:rsidRDefault="00CD2701">
      <w:r>
        <w:t xml:space="preserve">1) </w:t>
      </w:r>
      <w:r w:rsidR="006C4E5D">
        <w:t xml:space="preserve">The Non-White group was even more supportive </w:t>
      </w:r>
      <w:r w:rsidR="00DB7406">
        <w:t xml:space="preserve">than the White group </w:t>
      </w:r>
      <w:r w:rsidR="006C4E5D">
        <w:t xml:space="preserve">of </w:t>
      </w:r>
      <w:r w:rsidR="00DB7406">
        <w:t xml:space="preserve">wearing masks.  Both the median and the mode for the Non-White were “Fully support and always wear a mask”, which showed a tighter cluster around this category than what was found for the White group.  In contrast, the median score for the Whites was “Wear a mask with some reluctance.” </w:t>
      </w:r>
    </w:p>
    <w:p w14:paraId="6D4E7612" w14:textId="18BBBD88" w:rsidR="00E23ED8" w:rsidRDefault="00CD2701" w:rsidP="00A8023C">
      <w:pPr>
        <w:spacing w:after="240"/>
      </w:pPr>
      <w:r>
        <w:t>2) The Non-White group expressed stronger agreement than did the White group regarding the statement, “Systemic Racial Injustice exists in the U.S.”  While the mode was “</w:t>
      </w:r>
      <w:proofErr w:type="gramStart"/>
      <w:r>
        <w:t>Agree</w:t>
      </w:r>
      <w:proofErr w:type="gramEnd"/>
      <w:r>
        <w:t>” for the White group, the mode was “Strongly Agree” for the Non-White group.</w:t>
      </w:r>
      <w:r w:rsidR="00A8023C">
        <w:t xml:space="preserve"> </w:t>
      </w:r>
    </w:p>
    <w:p w14:paraId="7562BFE7" w14:textId="1FB72F07" w:rsidR="00810ADF" w:rsidRDefault="00810ADF" w:rsidP="00A8023C">
      <w:pPr>
        <w:spacing w:after="240"/>
      </w:pPr>
      <w:r>
        <w:t>The p-values were calculated for these comparisons, but none reached the significance level of .05.  That is, there was no strong evidence that the medians compared were different from one another.</w:t>
      </w:r>
    </w:p>
    <w:p w14:paraId="481C508B" w14:textId="768FA152" w:rsidR="00422440" w:rsidRDefault="00422440">
      <w:r w:rsidRPr="00422440">
        <w:rPr>
          <w:u w:val="single"/>
        </w:rPr>
        <w:t>Correlations:</w:t>
      </w:r>
    </w:p>
    <w:p w14:paraId="7F2CCB09" w14:textId="3EEA9016" w:rsidR="00422440" w:rsidRDefault="00422440">
      <w:r>
        <w:t xml:space="preserve">A significant relationship was found between </w:t>
      </w:r>
      <w:r w:rsidR="00CF2E08">
        <w:t>P</w:t>
      </w:r>
      <w:r>
        <w:t xml:space="preserve">olitical </w:t>
      </w:r>
      <w:r w:rsidR="00CF2E08">
        <w:t>A</w:t>
      </w:r>
      <w:r>
        <w:t xml:space="preserve">ffiliation and attitude toward </w:t>
      </w:r>
      <w:r w:rsidR="00CF2E08">
        <w:t>M</w:t>
      </w:r>
      <w:r>
        <w:t>ask-</w:t>
      </w:r>
      <w:r w:rsidR="00CF2E08">
        <w:t>W</w:t>
      </w:r>
      <w:r>
        <w:t>earing.  The correlation of .476 (p = .000) indicates that as students rated themselves as more conservative, they rated masks as less desirable.  (See Appendix A for an explanation of the p value.)</w:t>
      </w:r>
    </w:p>
    <w:p w14:paraId="0D6795C6" w14:textId="7F0769D7" w:rsidR="00991D57" w:rsidRDefault="000B2655">
      <w:r>
        <w:t xml:space="preserve">A correlation of -.423 </w:t>
      </w:r>
      <w:r w:rsidR="00251708">
        <w:t xml:space="preserve">(p = .000) </w:t>
      </w:r>
      <w:r>
        <w:t xml:space="preserve">was calculated between </w:t>
      </w:r>
      <w:r w:rsidR="00CF2E08">
        <w:t>P</w:t>
      </w:r>
      <w:r>
        <w:t xml:space="preserve">olitical </w:t>
      </w:r>
      <w:r w:rsidR="00CF2E08">
        <w:t>A</w:t>
      </w:r>
      <w:r>
        <w:t xml:space="preserve">ffiliation and </w:t>
      </w:r>
      <w:r w:rsidR="00CF2E08">
        <w:t>W</w:t>
      </w:r>
      <w:r>
        <w:t xml:space="preserve">hite </w:t>
      </w:r>
      <w:r w:rsidR="00CF2E08">
        <w:t>P</w:t>
      </w:r>
      <w:r>
        <w:t xml:space="preserve">rivilege, which means that as students rated themselves as more conservative, they indicated lower agreement with the statement that </w:t>
      </w:r>
      <w:r w:rsidR="00CF2E08">
        <w:t>W</w:t>
      </w:r>
      <w:r>
        <w:t xml:space="preserve">hite </w:t>
      </w:r>
      <w:r w:rsidR="00CF2E08">
        <w:t>P</w:t>
      </w:r>
      <w:r>
        <w:t>rivilege exists.</w:t>
      </w:r>
    </w:p>
    <w:p w14:paraId="15802277" w14:textId="0AADA4FC" w:rsidR="000B2655" w:rsidRDefault="000B2655">
      <w:r>
        <w:t xml:space="preserve">Similarly, a correlation of -.399 </w:t>
      </w:r>
      <w:r w:rsidR="00251708">
        <w:t xml:space="preserve">(p = .000) </w:t>
      </w:r>
      <w:r>
        <w:t xml:space="preserve">was found between </w:t>
      </w:r>
      <w:r w:rsidR="00CF2E08">
        <w:t>P</w:t>
      </w:r>
      <w:r>
        <w:t xml:space="preserve">olitical </w:t>
      </w:r>
      <w:r w:rsidR="00CF2E08">
        <w:t>A</w:t>
      </w:r>
      <w:r>
        <w:t xml:space="preserve">ffiliation and </w:t>
      </w:r>
      <w:r w:rsidR="00CF2E08">
        <w:t>S</w:t>
      </w:r>
      <w:r>
        <w:t xml:space="preserve">ystemic </w:t>
      </w:r>
      <w:r w:rsidR="00CF2E08">
        <w:t>R</w:t>
      </w:r>
      <w:r>
        <w:t xml:space="preserve">acial </w:t>
      </w:r>
      <w:r w:rsidR="00CF2E08">
        <w:t>I</w:t>
      </w:r>
      <w:r>
        <w:t xml:space="preserve">njustice.  As students rated themselves as more conservative, they indicated lower agreement with the statement that </w:t>
      </w:r>
      <w:r w:rsidR="00CF2E08">
        <w:t>S</w:t>
      </w:r>
      <w:r>
        <w:t xml:space="preserve">ystemic </w:t>
      </w:r>
      <w:r w:rsidR="00CF2E08">
        <w:t>R</w:t>
      </w:r>
      <w:r>
        <w:t xml:space="preserve">acial </w:t>
      </w:r>
      <w:r w:rsidR="00CF2E08">
        <w:t>I</w:t>
      </w:r>
      <w:r>
        <w:t>njustice exists.</w:t>
      </w:r>
    </w:p>
    <w:p w14:paraId="48B4A876" w14:textId="59E3F078" w:rsidR="00563061" w:rsidRDefault="00563061">
      <w:r>
        <w:t xml:space="preserve">A correlation of -.374 </w:t>
      </w:r>
      <w:r w:rsidR="00723125">
        <w:t xml:space="preserve">(p = .000) </w:t>
      </w:r>
      <w:r>
        <w:t xml:space="preserve">existed between attitude toward </w:t>
      </w:r>
      <w:r w:rsidR="00CF2E08">
        <w:t>M</w:t>
      </w:r>
      <w:r>
        <w:t>ask-</w:t>
      </w:r>
      <w:r w:rsidR="00CF2E08">
        <w:t>W</w:t>
      </w:r>
      <w:r>
        <w:t xml:space="preserve">earing and </w:t>
      </w:r>
      <w:r w:rsidR="00CF2E08">
        <w:t>W</w:t>
      </w:r>
      <w:r>
        <w:t xml:space="preserve">hite </w:t>
      </w:r>
      <w:r w:rsidR="00CF2E08">
        <w:t>P</w:t>
      </w:r>
      <w:r>
        <w:t xml:space="preserve">rivilege.  As agreement with the statement that white privilege existed increased, students indicated higher support for </w:t>
      </w:r>
      <w:r w:rsidR="00CF2E08">
        <w:t>M</w:t>
      </w:r>
      <w:r>
        <w:t>ask-</w:t>
      </w:r>
      <w:r w:rsidR="00CF2E08">
        <w:t>W</w:t>
      </w:r>
      <w:r>
        <w:t xml:space="preserve">earing.  (The correlation was negative since a </w:t>
      </w:r>
      <w:r w:rsidR="00D05732">
        <w:t>lower</w:t>
      </w:r>
      <w:r>
        <w:t xml:space="preserve"> score on </w:t>
      </w:r>
      <w:r w:rsidR="00CF2E08">
        <w:t>M</w:t>
      </w:r>
      <w:r>
        <w:t>ask-</w:t>
      </w:r>
      <w:r w:rsidR="00CF2E08">
        <w:t>W</w:t>
      </w:r>
      <w:r>
        <w:t xml:space="preserve">earing indicated greater </w:t>
      </w:r>
      <w:r w:rsidR="00D05732">
        <w:t>support</w:t>
      </w:r>
      <w:r w:rsidR="00135FF6">
        <w:t xml:space="preserve"> for masks</w:t>
      </w:r>
      <w:r>
        <w:t>.)</w:t>
      </w:r>
    </w:p>
    <w:p w14:paraId="78335D70" w14:textId="63EEC8F2" w:rsidR="00723125" w:rsidRDefault="00723125">
      <w:r>
        <w:t xml:space="preserve">The correlation of -.299 (p = .000) between </w:t>
      </w:r>
      <w:r w:rsidR="0094008B">
        <w:t xml:space="preserve">attitude toward </w:t>
      </w:r>
      <w:r w:rsidR="00CF2E08">
        <w:t>M</w:t>
      </w:r>
      <w:r w:rsidR="0094008B">
        <w:t>ask-</w:t>
      </w:r>
      <w:r w:rsidR="00CF2E08">
        <w:t>W</w:t>
      </w:r>
      <w:r w:rsidR="0094008B">
        <w:t xml:space="preserve">earing and </w:t>
      </w:r>
      <w:r w:rsidR="00CF2E08">
        <w:t>S</w:t>
      </w:r>
      <w:r w:rsidR="0094008B">
        <w:t xml:space="preserve">ystemic </w:t>
      </w:r>
      <w:r w:rsidR="00CF2E08">
        <w:t>R</w:t>
      </w:r>
      <w:r w:rsidR="0094008B">
        <w:t xml:space="preserve">acial </w:t>
      </w:r>
      <w:r w:rsidR="00CF2E08">
        <w:t>I</w:t>
      </w:r>
      <w:r w:rsidR="0094008B">
        <w:t xml:space="preserve">njustice revealed that as students indicated higher agreement that </w:t>
      </w:r>
      <w:r w:rsidR="00CF2E08">
        <w:t>S</w:t>
      </w:r>
      <w:r w:rsidR="0094008B">
        <w:t xml:space="preserve">ystemic </w:t>
      </w:r>
      <w:r w:rsidR="00CF2E08">
        <w:t>R</w:t>
      </w:r>
      <w:r w:rsidR="0094008B">
        <w:t xml:space="preserve">acial </w:t>
      </w:r>
      <w:r w:rsidR="00CF2E08">
        <w:t>I</w:t>
      </w:r>
      <w:r w:rsidR="0094008B">
        <w:t xml:space="preserve">njustice exists, they showed higher support for </w:t>
      </w:r>
      <w:r w:rsidR="00CF2E08">
        <w:t>M</w:t>
      </w:r>
      <w:r w:rsidR="0094008B">
        <w:t>ask-</w:t>
      </w:r>
      <w:r w:rsidR="00CF2E08">
        <w:t>W</w:t>
      </w:r>
      <w:r w:rsidR="0094008B">
        <w:t xml:space="preserve">earing.  (Again, the correlation was negative since a </w:t>
      </w:r>
      <w:r w:rsidR="00D05732">
        <w:t>lower</w:t>
      </w:r>
      <w:r w:rsidR="0094008B">
        <w:t xml:space="preserve"> score on mask-wearing indicated greater </w:t>
      </w:r>
      <w:r w:rsidR="00D05732">
        <w:t xml:space="preserve">support </w:t>
      </w:r>
      <w:r w:rsidR="00135FF6">
        <w:t>for masks</w:t>
      </w:r>
      <w:r w:rsidR="0094008B">
        <w:t>.)</w:t>
      </w:r>
    </w:p>
    <w:p w14:paraId="2910CF14" w14:textId="77777777" w:rsidR="00A8023C" w:rsidRDefault="00F62905">
      <w:r>
        <w:t xml:space="preserve">Not surprisingly, the student ratings of </w:t>
      </w:r>
      <w:r w:rsidR="00CF2E08">
        <w:t>W</w:t>
      </w:r>
      <w:r>
        <w:t xml:space="preserve">hite </w:t>
      </w:r>
      <w:r w:rsidR="00CF2E08">
        <w:t>P</w:t>
      </w:r>
      <w:r>
        <w:t xml:space="preserve">rivilege and </w:t>
      </w:r>
      <w:r w:rsidR="00CF2E08">
        <w:t>S</w:t>
      </w:r>
      <w:r>
        <w:t xml:space="preserve">ystemic </w:t>
      </w:r>
      <w:r w:rsidR="00CF2E08">
        <w:t>R</w:t>
      </w:r>
      <w:r>
        <w:t>acial injustice coincided with one another.  The correlation of .826 (p = .000) indicated that as students’ ratings of one increased, so did the ratings of the other.  However, the medians of these two categories were found to be significantly different (z = -2.274, p = .023) using</w:t>
      </w:r>
      <w:r w:rsidR="00CF2E08">
        <w:t xml:space="preserve"> the Wilcoxon Signed Ranks Test, which means that the two concepts are similar, but not identical.</w:t>
      </w:r>
    </w:p>
    <w:p w14:paraId="5E7F027A" w14:textId="77777777" w:rsidR="00A8023C" w:rsidRDefault="00A8023C">
      <w:r>
        <w:br w:type="page"/>
      </w:r>
    </w:p>
    <w:p w14:paraId="60A32E22" w14:textId="04E4F45B" w:rsidR="00422440" w:rsidRDefault="00A8023C">
      <w:r>
        <w:lastRenderedPageBreak/>
        <w:t xml:space="preserve"> </w:t>
      </w:r>
    </w:p>
    <w:p w14:paraId="60D18351" w14:textId="5DCBB8B0" w:rsidR="00E23ED8" w:rsidRDefault="00EA45F2" w:rsidP="00EA45F2">
      <w:pPr>
        <w:pStyle w:val="Heading2"/>
        <w:jc w:val="center"/>
        <w:rPr>
          <w:b/>
        </w:rPr>
      </w:pPr>
      <w:r w:rsidRPr="00EA45F2">
        <w:rPr>
          <w:b/>
        </w:rPr>
        <w:t>Conclusions</w:t>
      </w:r>
    </w:p>
    <w:p w14:paraId="6B7931B2" w14:textId="639D6964" w:rsidR="00EA45F2" w:rsidRDefault="00EA45F2" w:rsidP="00EA45F2">
      <w:r>
        <w:t xml:space="preserve">The sample of students would be described as </w:t>
      </w:r>
      <w:proofErr w:type="gramStart"/>
      <w:r>
        <w:t>centrist, and</w:t>
      </w:r>
      <w:proofErr w:type="gramEnd"/>
      <w:r>
        <w:t xml:space="preserve"> leaning to the left.  Overall, strong support was expressed for wearing masks.  Three-quarters (74.8%) of the students either choose Agree or Strongly Agree in response to the existence of both White Privilege and Systemic Racial Injustice.  No significant difference in ratings were found between Whites and Non-Whites.</w:t>
      </w:r>
    </w:p>
    <w:p w14:paraId="28E1006A" w14:textId="6346AD1D" w:rsidR="00570919" w:rsidRDefault="00570919" w:rsidP="00EA45F2">
      <w:r>
        <w:t>As students rated themselves as more conservative,</w:t>
      </w:r>
      <w:r w:rsidR="00954EF8">
        <w:t xml:space="preserve"> they rated mask-wearing as less-</w:t>
      </w:r>
      <w:proofErr w:type="gramStart"/>
      <w:r w:rsidR="00954EF8">
        <w:t>desirable</w:t>
      </w:r>
      <w:proofErr w:type="gramEnd"/>
      <w:r w:rsidR="00954EF8">
        <w:t xml:space="preserve"> and </w:t>
      </w:r>
      <w:r w:rsidR="00E042F9">
        <w:t>they also indicated lower</w:t>
      </w:r>
      <w:r>
        <w:t xml:space="preserve"> agreement </w:t>
      </w:r>
      <w:r w:rsidR="00E042F9">
        <w:t xml:space="preserve">with the statements </w:t>
      </w:r>
      <w:r>
        <w:t>that White Privilege and Systemic Racial Inj</w:t>
      </w:r>
      <w:r w:rsidR="00E042F9">
        <w:t>ustice exist</w:t>
      </w:r>
      <w:r>
        <w:t>.</w:t>
      </w:r>
    </w:p>
    <w:p w14:paraId="4E5C64B1" w14:textId="6AD57BCC" w:rsidR="00570919" w:rsidRDefault="00570919" w:rsidP="00EA45F2">
      <w:r>
        <w:t>The ratings of the existence of White Privilege and Systemic Racial Injustice were strongly correlated.  However, the median scores of each were significantly different indicating that these two issues are strongly related, but not the same.</w:t>
      </w:r>
    </w:p>
    <w:p w14:paraId="1AFB3660" w14:textId="76A7CC04" w:rsidR="000A55FC" w:rsidRDefault="000A55FC" w:rsidP="000A55FC">
      <w:pPr>
        <w:pStyle w:val="Heading2"/>
        <w:jc w:val="center"/>
        <w:rPr>
          <w:b/>
        </w:rPr>
      </w:pPr>
      <w:r w:rsidRPr="000A55FC">
        <w:rPr>
          <w:b/>
        </w:rPr>
        <w:t>Future Research</w:t>
      </w:r>
    </w:p>
    <w:p w14:paraId="1E4AA9AB" w14:textId="353C4CD5" w:rsidR="005E1BC2" w:rsidRDefault="00347927" w:rsidP="000A55FC">
      <w:r>
        <w:t>The present study determined only how the sample responded to the questions.  No determination could be made regarding the students’ interpretation of the questions or their emotional reactions to the issues presented.  The next step will be to conduct interviews with students to gain more insight into the rationale behind their ratings.</w:t>
      </w:r>
    </w:p>
    <w:p w14:paraId="655C5AD9" w14:textId="77777777" w:rsidR="005E1BC2" w:rsidRDefault="005E1BC2">
      <w:r>
        <w:br w:type="page"/>
      </w:r>
    </w:p>
    <w:p w14:paraId="3CDAE97E" w14:textId="0CCF47A9" w:rsidR="000A55FC" w:rsidRDefault="005E1BC2" w:rsidP="005E1BC2">
      <w:pPr>
        <w:pStyle w:val="Heading2"/>
        <w:jc w:val="center"/>
      </w:pPr>
      <w:r>
        <w:lastRenderedPageBreak/>
        <w:t>Bibliography</w:t>
      </w:r>
    </w:p>
    <w:p w14:paraId="06FCCE21" w14:textId="0C40490F" w:rsidR="005E1BC2" w:rsidRDefault="005E1BC2" w:rsidP="005E1BC2">
      <w:r>
        <w:t>The following books influenced my thinking about this study.</w:t>
      </w:r>
    </w:p>
    <w:p w14:paraId="193F7B39" w14:textId="2F797C28" w:rsidR="005E1BC2" w:rsidRDefault="00905870" w:rsidP="005E1BC2">
      <w:proofErr w:type="spellStart"/>
      <w:r>
        <w:t>Acho</w:t>
      </w:r>
      <w:proofErr w:type="spellEnd"/>
      <w:r>
        <w:t xml:space="preserve">, E. (2020).  </w:t>
      </w:r>
      <w:r>
        <w:rPr>
          <w:i/>
        </w:rPr>
        <w:t xml:space="preserve">Uncomfortable conversations with a Black man.  </w:t>
      </w:r>
      <w:r>
        <w:t>New York:  Flatiron Books.  (An Oprah Book</w:t>
      </w:r>
      <w:r>
        <w:sym w:font="Wingdings" w:char="F04A"/>
      </w:r>
      <w:r>
        <w:t>)</w:t>
      </w:r>
    </w:p>
    <w:p w14:paraId="3AD94380" w14:textId="4E494313" w:rsidR="00905870" w:rsidRDefault="00905870" w:rsidP="005E1BC2">
      <w:proofErr w:type="spellStart"/>
      <w:r>
        <w:t>DiAngelo</w:t>
      </w:r>
      <w:proofErr w:type="spellEnd"/>
      <w:r>
        <w:t xml:space="preserve">, R (2018).  </w:t>
      </w:r>
      <w:r>
        <w:rPr>
          <w:i/>
        </w:rPr>
        <w:t xml:space="preserve">White fragility:  Why it’s so hard for White people to talk about racism.  </w:t>
      </w:r>
      <w:r>
        <w:t>Boston, MA: Beacon Press.</w:t>
      </w:r>
    </w:p>
    <w:p w14:paraId="6B9F0039" w14:textId="3BAFC31A" w:rsidR="00905870" w:rsidRDefault="00905870" w:rsidP="005E1BC2">
      <w:r>
        <w:t xml:space="preserve">Helms, J.E. (2020).  </w:t>
      </w:r>
      <w:r>
        <w:rPr>
          <w:i/>
        </w:rPr>
        <w:t>A race is a nice thing to have:  A guide to being a Whiter person or understanding the White persons in your life (3</w:t>
      </w:r>
      <w:r w:rsidRPr="00905870">
        <w:rPr>
          <w:i/>
          <w:vertAlign w:val="superscript"/>
        </w:rPr>
        <w:t>rd</w:t>
      </w:r>
      <w:r>
        <w:rPr>
          <w:i/>
        </w:rPr>
        <w:t xml:space="preserve"> Ed.).  </w:t>
      </w:r>
      <w:r>
        <w:t xml:space="preserve">San Diego, CA: </w:t>
      </w:r>
      <w:proofErr w:type="spellStart"/>
      <w:r>
        <w:t>Cognella</w:t>
      </w:r>
      <w:proofErr w:type="spellEnd"/>
      <w:r>
        <w:t>.</w:t>
      </w:r>
    </w:p>
    <w:p w14:paraId="69B688BD" w14:textId="77777777" w:rsidR="00A8023C" w:rsidRDefault="00A8023C"/>
    <w:p w14:paraId="5616BBE7" w14:textId="4EBCDE93" w:rsidR="00220639" w:rsidRDefault="00716272" w:rsidP="00716272">
      <w:pPr>
        <w:pStyle w:val="Heading2"/>
        <w:jc w:val="center"/>
      </w:pPr>
      <w:r>
        <w:t>Appendix A</w:t>
      </w:r>
    </w:p>
    <w:p w14:paraId="3EB39C99" w14:textId="5AC090CF" w:rsidR="00716272" w:rsidRDefault="00342599" w:rsidP="00716272">
      <w:r>
        <w:t>Not all data are</w:t>
      </w:r>
      <w:r w:rsidR="00CA0DAE">
        <w:t xml:space="preserve"> created equal!  The type of data you collect determines what kind of statistical analysis </w:t>
      </w:r>
      <w:r w:rsidR="00C543D5">
        <w:t>can be conducted</w:t>
      </w:r>
      <w:r w:rsidR="00CA0DAE">
        <w:t>.  Here are the four types of data:</w:t>
      </w:r>
    </w:p>
    <w:p w14:paraId="6389547F" w14:textId="0969AAC7" w:rsidR="00CA0DAE" w:rsidRDefault="00CA0DAE" w:rsidP="00CA0DAE">
      <w:r w:rsidRPr="00CA0DAE">
        <w:rPr>
          <w:u w:val="single"/>
        </w:rPr>
        <w:t>Nominal:</w:t>
      </w:r>
      <w:r>
        <w:t xml:space="preserve">  This data, also called categorical or discrete, is collected according to categories, such as Democrat, Republican, Catholic, Hispanic, Male, Female, etc.  The analysis is limited to simply counting the frequencies for each category.</w:t>
      </w:r>
      <w:r w:rsidR="00650706">
        <w:t xml:space="preserve">  </w:t>
      </w:r>
    </w:p>
    <w:p w14:paraId="6DE43A29" w14:textId="28820A61" w:rsidR="00CC157A" w:rsidRDefault="00CC157A" w:rsidP="00CA0DAE">
      <w:r>
        <w:rPr>
          <w:u w:val="single"/>
        </w:rPr>
        <w:t>Ordinal:</w:t>
      </w:r>
      <w:r>
        <w:t xml:space="preserve">  This data involves subjective rating of </w:t>
      </w:r>
      <w:r w:rsidR="007A4C76">
        <w:t>experiences or concepts using rankings</w:t>
      </w:r>
      <w:r>
        <w:t xml:space="preserve"> such as </w:t>
      </w:r>
      <w:r w:rsidR="007A4C76">
        <w:t xml:space="preserve">level of </w:t>
      </w:r>
      <w:r>
        <w:t xml:space="preserve">satisfaction or agreement.  </w:t>
      </w:r>
      <w:r w:rsidR="007A4C76">
        <w:t>For example, w</w:t>
      </w:r>
      <w:r>
        <w:t xml:space="preserve">e have all taken surveys after we have received a service, asking if we were “Very Satisfied” or “Very Unsatisfied”.  In this study, students were asked to indicate their agreement to </w:t>
      </w:r>
      <w:r w:rsidR="007A4C76">
        <w:t xml:space="preserve">a </w:t>
      </w:r>
      <w:r>
        <w:t>statement such as, “W</w:t>
      </w:r>
      <w:r w:rsidR="00CF2E08">
        <w:t>hite P</w:t>
      </w:r>
      <w:r>
        <w:t xml:space="preserve">rivilege exists.”  </w:t>
      </w:r>
      <w:r w:rsidR="00913A44">
        <w:t>The limitation of this type of data is that there is no exact standard for the choices.  One student understands “</w:t>
      </w:r>
      <w:r w:rsidR="00CF2E08">
        <w:t>W</w:t>
      </w:r>
      <w:r w:rsidR="00913A44">
        <w:t xml:space="preserve">hite </w:t>
      </w:r>
      <w:r w:rsidR="00CF2E08">
        <w:t>P</w:t>
      </w:r>
      <w:r w:rsidR="00913A44">
        <w:t xml:space="preserve">rivilege” differently than another student.  They might, in fact, essentially agree with each other, but provide different ratings based on their idiosyncratic definitions.  Further, there is no way to confirm that the distance between the rankings is equal.  We can only </w:t>
      </w:r>
      <w:proofErr w:type="gramStart"/>
      <w:r w:rsidR="00913A44">
        <w:t>imply more or less, not</w:t>
      </w:r>
      <w:proofErr w:type="gramEnd"/>
      <w:r w:rsidR="00913A44">
        <w:t xml:space="preserve"> how much more or less.</w:t>
      </w:r>
      <w:r w:rsidR="007A4C76">
        <w:t xml:space="preserve">  </w:t>
      </w:r>
    </w:p>
    <w:p w14:paraId="13543090" w14:textId="721A820E" w:rsidR="00650706" w:rsidRDefault="00650706" w:rsidP="00CA0DAE">
      <w:r>
        <w:rPr>
          <w:u w:val="single"/>
        </w:rPr>
        <w:t>Interval:</w:t>
      </w:r>
      <w:r>
        <w:t xml:space="preserve">  This type of data fall on a number line.  An example would be test scores than range from 0 to 100.  A score of 80 indicates that a student correctly answered 80% of the questions, which is 60% higher than the student who scored 20%.  Degrees on a thermometer would be another example.  The intervals between numbers </w:t>
      </w:r>
      <w:proofErr w:type="gramStart"/>
      <w:r>
        <w:t>is</w:t>
      </w:r>
      <w:proofErr w:type="gramEnd"/>
      <w:r>
        <w:t xml:space="preserve"> equal.  However, since these scales have no absolute zero (complete absence of variable being measured), it is not possible to </w:t>
      </w:r>
      <w:r w:rsidR="00CF5254">
        <w:t>conclude</w:t>
      </w:r>
      <w:r>
        <w:t xml:space="preserve"> that the student who scored 80% “knows” four times as much as the student who scored 20%.</w:t>
      </w:r>
    </w:p>
    <w:p w14:paraId="7DFC5575" w14:textId="4DE6F033" w:rsidR="006C1E5A" w:rsidRDefault="00383DCA" w:rsidP="00CA0DAE">
      <w:r w:rsidRPr="00383DCA">
        <w:rPr>
          <w:u w:val="single"/>
        </w:rPr>
        <w:t>Ratio:</w:t>
      </w:r>
      <w:r>
        <w:t xml:space="preserve"> In addition to </w:t>
      </w:r>
      <w:proofErr w:type="gramStart"/>
      <w:r>
        <w:t>all of</w:t>
      </w:r>
      <w:proofErr w:type="gramEnd"/>
      <w:r>
        <w:t xml:space="preserve"> the characteristics of Interval data, Ratio data has an absolute zero.  An example is used in this study where the sample was described according to age.  As such, it is possible to say that a 40-year-old student is twice as old as a 20-year-old student.</w:t>
      </w:r>
    </w:p>
    <w:p w14:paraId="2F99C0E0" w14:textId="260FBB8B" w:rsidR="006B120E" w:rsidRPr="00383DCA" w:rsidRDefault="006B120E" w:rsidP="00CA0DAE">
      <w:pPr>
        <w:rPr>
          <w:u w:val="single"/>
        </w:rPr>
      </w:pPr>
      <w:r>
        <w:rPr>
          <w:u w:val="single"/>
        </w:rPr>
        <w:t>Measures of Central Tendency:</w:t>
      </w:r>
      <w:r>
        <w:t xml:space="preserve">  There are three short-hand descriptors for a group of scores.  The mean (or average) score is familiar to most.  To obtain the mean, add up all the scores and divide by the total number of scores.  The me</w:t>
      </w:r>
      <w:r w:rsidR="009B0EFC">
        <w:t>dian is simply the middle score</w:t>
      </w:r>
      <w:r>
        <w:t xml:space="preserve">.  </w:t>
      </w:r>
      <w:r w:rsidR="009B0EFC">
        <w:t>To calculate the median, a</w:t>
      </w:r>
      <w:r>
        <w:t xml:space="preserve">rrange the scores from highest to lowest and select the score that falls in the middle.  The mode is the score that occurs most frequently.  </w:t>
      </w:r>
    </w:p>
    <w:p w14:paraId="5EDAE438" w14:textId="1D9425FB" w:rsidR="00220639" w:rsidRDefault="00C543D5">
      <w:r w:rsidRPr="00C543D5">
        <w:rPr>
          <w:u w:val="single"/>
        </w:rPr>
        <w:lastRenderedPageBreak/>
        <w:t>Data Analysis:</w:t>
      </w:r>
      <w:r>
        <w:t xml:space="preserve"> Both Nominal and Ordinal data are considered qualitative, rather than quantitative, which means that the categorical data can only be counted. </w:t>
      </w:r>
      <w:r w:rsidR="0011183B">
        <w:t xml:space="preserve"> Hence, the use of the median and mode in the present study.  </w:t>
      </w:r>
      <w:r>
        <w:t xml:space="preserve"> </w:t>
      </w:r>
      <w:r w:rsidR="00383DCA">
        <w:t>Interval and Ratio data are quantitative and can be analyzed using arithmetic operations.</w:t>
      </w:r>
      <w:r w:rsidR="0011183B">
        <w:t xml:space="preserve">  Since age is on a Ratio scale, the mean</w:t>
      </w:r>
      <w:r w:rsidR="009430A5">
        <w:t xml:space="preserve"> (average)</w:t>
      </w:r>
      <w:r w:rsidR="0011183B">
        <w:t xml:space="preserve"> score was obtained for the sample used in this study.</w:t>
      </w:r>
    </w:p>
    <w:p w14:paraId="4C691A5B" w14:textId="2408EAF9" w:rsidR="00ED72C8" w:rsidRDefault="00B7705C">
      <w:r>
        <w:rPr>
          <w:u w:val="single"/>
        </w:rPr>
        <w:t>Population vs. Sample:</w:t>
      </w:r>
      <w:r>
        <w:t xml:space="preserve"> A population is the entire group of interest in a study.  Most times, it is impossible to include </w:t>
      </w:r>
      <w:proofErr w:type="gramStart"/>
      <w:r>
        <w:t>each individual</w:t>
      </w:r>
      <w:proofErr w:type="gramEnd"/>
      <w:r>
        <w:t xml:space="preserve"> in the population in a study.  The sample is a smaller subset of that population.  In this study, the population would be all the students at Delta College, and the sample would be the 119 students in my Introduction to Psychology classes.  While using a sample is more practical, the researcher can never be </w:t>
      </w:r>
      <w:r w:rsidR="00A76CE1">
        <w:t xml:space="preserve">100% </w:t>
      </w:r>
      <w:r>
        <w:t xml:space="preserve">sure if the results of the sample would be </w:t>
      </w:r>
      <w:proofErr w:type="gramStart"/>
      <w:r>
        <w:t>exactly the same</w:t>
      </w:r>
      <w:proofErr w:type="gramEnd"/>
      <w:r>
        <w:t xml:space="preserve"> as the results for the entire population.</w:t>
      </w:r>
      <w:r w:rsidR="00FE5BDB">
        <w:t xml:space="preserve">  </w:t>
      </w:r>
      <w:r w:rsidR="00A76CE1">
        <w:t xml:space="preserve">To acknowledge this uncertainty, a statistical test is conducted that measures the probability that the result from the sample is either accurate or due to error.  The “p-value” of this statistical test estimates the percentage of the time that the same result would occur if other samples of the population were tested.  By convention, a p-value of .05 or less is considered acceptable.  That is, if the results of multiple samples were collected, the same results would be found 95 times out of </w:t>
      </w:r>
      <w:r w:rsidR="0040641B">
        <w:t>100</w:t>
      </w:r>
      <w:r w:rsidR="00A76CE1">
        <w:t>.</w:t>
      </w:r>
      <w:r w:rsidR="00A8023C">
        <w:t xml:space="preserve"> </w:t>
      </w:r>
      <w:r w:rsidR="009430A5">
        <w:t>If you see p = .05 or less (</w:t>
      </w:r>
      <w:proofErr w:type="gramStart"/>
      <w:r w:rsidR="009430A5">
        <w:t>e.g.</w:t>
      </w:r>
      <w:proofErr w:type="gramEnd"/>
      <w:r w:rsidR="009430A5">
        <w:t xml:space="preserve"> p = .023) you can be confident that he results are accurate and not due to random chance or error.</w:t>
      </w:r>
    </w:p>
    <w:p w14:paraId="7724F9FC" w14:textId="77777777" w:rsidR="00ED72C8" w:rsidRDefault="00ED72C8"/>
    <w:sectPr w:rsidR="00ED72C8">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18FF9" w14:textId="77777777" w:rsidR="005F292C" w:rsidRDefault="005F292C" w:rsidP="005F292C">
      <w:pPr>
        <w:spacing w:after="0" w:line="240" w:lineRule="auto"/>
      </w:pPr>
      <w:r>
        <w:separator/>
      </w:r>
    </w:p>
  </w:endnote>
  <w:endnote w:type="continuationSeparator" w:id="0">
    <w:p w14:paraId="4FD95591" w14:textId="77777777" w:rsidR="005F292C" w:rsidRDefault="005F292C" w:rsidP="005F2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4968633"/>
      <w:docPartObj>
        <w:docPartGallery w:val="Page Numbers (Bottom of Page)"/>
        <w:docPartUnique/>
      </w:docPartObj>
    </w:sdtPr>
    <w:sdtEndPr>
      <w:rPr>
        <w:noProof/>
      </w:rPr>
    </w:sdtEndPr>
    <w:sdtContent>
      <w:p w14:paraId="37667C38" w14:textId="2CD4B9A0" w:rsidR="004122D8" w:rsidRDefault="004122D8">
        <w:pPr>
          <w:pStyle w:val="Footer"/>
          <w:jc w:val="right"/>
        </w:pPr>
        <w:r>
          <w:fldChar w:fldCharType="begin"/>
        </w:r>
        <w:r>
          <w:instrText xml:space="preserve"> PAGE   \* MERGEFORMAT </w:instrText>
        </w:r>
        <w:r>
          <w:fldChar w:fldCharType="separate"/>
        </w:r>
        <w:r w:rsidR="00784155">
          <w:rPr>
            <w:noProof/>
          </w:rPr>
          <w:t>1</w:t>
        </w:r>
        <w:r>
          <w:rPr>
            <w:noProof/>
          </w:rPr>
          <w:fldChar w:fldCharType="end"/>
        </w:r>
      </w:p>
    </w:sdtContent>
  </w:sdt>
  <w:p w14:paraId="4133C5AF" w14:textId="77777777" w:rsidR="004122D8" w:rsidRDefault="004122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244C2" w14:textId="77777777" w:rsidR="005F292C" w:rsidRDefault="005F292C" w:rsidP="005F292C">
      <w:pPr>
        <w:spacing w:after="0" w:line="240" w:lineRule="auto"/>
      </w:pPr>
      <w:r>
        <w:separator/>
      </w:r>
    </w:p>
  </w:footnote>
  <w:footnote w:type="continuationSeparator" w:id="0">
    <w:p w14:paraId="2E231AA9" w14:textId="77777777" w:rsidR="005F292C" w:rsidRDefault="005F292C" w:rsidP="005F2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E6CED" w14:textId="3CF71A94" w:rsidR="005F292C" w:rsidRDefault="005F292C">
    <w:pPr>
      <w:pStyle w:val="Header"/>
    </w:pPr>
    <w:r>
      <w:t>“How political affiliation affects attitudes toward mask-wearing, white privilege, and systemic racism.”</w:t>
    </w:r>
  </w:p>
  <w:p w14:paraId="31C969DF" w14:textId="247FE5D9" w:rsidR="00654BDB" w:rsidRDefault="005F292C">
    <w:pPr>
      <w:pStyle w:val="Header"/>
    </w:pPr>
    <w:r>
      <w:t xml:space="preserve">Dr. Ralph J. </w:t>
    </w:r>
    <w:proofErr w:type="spellStart"/>
    <w:r>
      <w:t>Worthing</w:t>
    </w:r>
    <w:proofErr w:type="spellEnd"/>
    <w:r w:rsidR="00654BDB">
      <w:t>, Delta College</w:t>
    </w:r>
  </w:p>
  <w:p w14:paraId="0B4AF363" w14:textId="77777777" w:rsidR="005F292C" w:rsidRDefault="005F29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2C8"/>
    <w:rsid w:val="00040446"/>
    <w:rsid w:val="00045D5E"/>
    <w:rsid w:val="00062540"/>
    <w:rsid w:val="00077C98"/>
    <w:rsid w:val="00083287"/>
    <w:rsid w:val="00084102"/>
    <w:rsid w:val="000A55FC"/>
    <w:rsid w:val="000A7161"/>
    <w:rsid w:val="000B2655"/>
    <w:rsid w:val="0011183B"/>
    <w:rsid w:val="001231D2"/>
    <w:rsid w:val="00135FF6"/>
    <w:rsid w:val="00144274"/>
    <w:rsid w:val="00176543"/>
    <w:rsid w:val="00220639"/>
    <w:rsid w:val="00251708"/>
    <w:rsid w:val="00280ECF"/>
    <w:rsid w:val="002961AD"/>
    <w:rsid w:val="00312D84"/>
    <w:rsid w:val="00342599"/>
    <w:rsid w:val="00347927"/>
    <w:rsid w:val="00383DCA"/>
    <w:rsid w:val="003B5158"/>
    <w:rsid w:val="00403F56"/>
    <w:rsid w:val="0040641B"/>
    <w:rsid w:val="004122D8"/>
    <w:rsid w:val="00422440"/>
    <w:rsid w:val="00434145"/>
    <w:rsid w:val="004633A1"/>
    <w:rsid w:val="004A0256"/>
    <w:rsid w:val="004B1EEF"/>
    <w:rsid w:val="004C60B4"/>
    <w:rsid w:val="00535B4D"/>
    <w:rsid w:val="00563061"/>
    <w:rsid w:val="00570919"/>
    <w:rsid w:val="005870DF"/>
    <w:rsid w:val="005C5EA1"/>
    <w:rsid w:val="005E1BC2"/>
    <w:rsid w:val="005F292C"/>
    <w:rsid w:val="0063502E"/>
    <w:rsid w:val="00650706"/>
    <w:rsid w:val="00654BDB"/>
    <w:rsid w:val="006B120E"/>
    <w:rsid w:val="006C1E5A"/>
    <w:rsid w:val="006C4E5D"/>
    <w:rsid w:val="006E50C1"/>
    <w:rsid w:val="00716272"/>
    <w:rsid w:val="00723125"/>
    <w:rsid w:val="00784155"/>
    <w:rsid w:val="007A4C76"/>
    <w:rsid w:val="007C73B0"/>
    <w:rsid w:val="00810ADF"/>
    <w:rsid w:val="00871850"/>
    <w:rsid w:val="008720BC"/>
    <w:rsid w:val="008E3838"/>
    <w:rsid w:val="00905870"/>
    <w:rsid w:val="00913A44"/>
    <w:rsid w:val="0094008B"/>
    <w:rsid w:val="009430A5"/>
    <w:rsid w:val="00954EF8"/>
    <w:rsid w:val="00991D57"/>
    <w:rsid w:val="009B0EFC"/>
    <w:rsid w:val="009E66EB"/>
    <w:rsid w:val="009F2F55"/>
    <w:rsid w:val="00A76CE1"/>
    <w:rsid w:val="00A8023C"/>
    <w:rsid w:val="00B0073D"/>
    <w:rsid w:val="00B242B0"/>
    <w:rsid w:val="00B2512B"/>
    <w:rsid w:val="00B44AF5"/>
    <w:rsid w:val="00B7705C"/>
    <w:rsid w:val="00C115AC"/>
    <w:rsid w:val="00C543D5"/>
    <w:rsid w:val="00C54DED"/>
    <w:rsid w:val="00C569FF"/>
    <w:rsid w:val="00C629EB"/>
    <w:rsid w:val="00CA0DAE"/>
    <w:rsid w:val="00CC157A"/>
    <w:rsid w:val="00CD0D05"/>
    <w:rsid w:val="00CD2701"/>
    <w:rsid w:val="00CE5474"/>
    <w:rsid w:val="00CF2E08"/>
    <w:rsid w:val="00CF5254"/>
    <w:rsid w:val="00D05732"/>
    <w:rsid w:val="00D162C3"/>
    <w:rsid w:val="00D333A5"/>
    <w:rsid w:val="00DA2183"/>
    <w:rsid w:val="00DB7406"/>
    <w:rsid w:val="00E042F9"/>
    <w:rsid w:val="00E23ED8"/>
    <w:rsid w:val="00E528AA"/>
    <w:rsid w:val="00E915F0"/>
    <w:rsid w:val="00EA2B33"/>
    <w:rsid w:val="00EA45F2"/>
    <w:rsid w:val="00ED72C8"/>
    <w:rsid w:val="00F21501"/>
    <w:rsid w:val="00F62905"/>
    <w:rsid w:val="00FE5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9567E"/>
  <w15:chartTrackingRefBased/>
  <w15:docId w15:val="{208F207F-3982-4067-8554-A50AC2B4E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627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206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A0DA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CA0DA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29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292C"/>
  </w:style>
  <w:style w:type="paragraph" w:styleId="Footer">
    <w:name w:val="footer"/>
    <w:basedOn w:val="Normal"/>
    <w:link w:val="FooterChar"/>
    <w:uiPriority w:val="99"/>
    <w:unhideWhenUsed/>
    <w:rsid w:val="005F29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292C"/>
  </w:style>
  <w:style w:type="table" w:styleId="TableGrid">
    <w:name w:val="Table Grid"/>
    <w:basedOn w:val="TableNormal"/>
    <w:uiPriority w:val="39"/>
    <w:rsid w:val="00D33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333A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220639"/>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4122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2D8"/>
    <w:rPr>
      <w:rFonts w:ascii="Segoe UI" w:hAnsi="Segoe UI" w:cs="Segoe UI"/>
      <w:sz w:val="18"/>
      <w:szCs w:val="18"/>
    </w:rPr>
  </w:style>
  <w:style w:type="character" w:customStyle="1" w:styleId="Heading1Char">
    <w:name w:val="Heading 1 Char"/>
    <w:basedOn w:val="DefaultParagraphFont"/>
    <w:link w:val="Heading1"/>
    <w:uiPriority w:val="9"/>
    <w:rsid w:val="0071627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CA0DA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CA0DAE"/>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8C2E310BB3904B9B9A39851063A550" ma:contentTypeVersion="4" ma:contentTypeDescription="Create a new document." ma:contentTypeScope="" ma:versionID="98ac34bf400d5d935099c11063c12333">
  <xsd:schema xmlns:xsd="http://www.w3.org/2001/XMLSchema" xmlns:xs="http://www.w3.org/2001/XMLSchema" xmlns:p="http://schemas.microsoft.com/office/2006/metadata/properties" xmlns:ns3="a79d0fc0-fd0a-481a-9e91-0d10214eaa46" targetNamespace="http://schemas.microsoft.com/office/2006/metadata/properties" ma:root="true" ma:fieldsID="3f98ef9d8f610d7fbd0037609d857aa8" ns3:_="">
    <xsd:import namespace="a79d0fc0-fd0a-481a-9e91-0d10214eaa4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9d0fc0-fd0a-481a-9e91-0d10214eaa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EC24B7-08E0-413A-9097-65D45E58FDE8}">
  <ds:schemaRefs>
    <ds:schemaRef ds:uri="http://schemas.microsoft.com/sharepoint/v3/contenttype/forms"/>
  </ds:schemaRefs>
</ds:datastoreItem>
</file>

<file path=customXml/itemProps2.xml><?xml version="1.0" encoding="utf-8"?>
<ds:datastoreItem xmlns:ds="http://schemas.openxmlformats.org/officeDocument/2006/customXml" ds:itemID="{5640C9A7-9548-4E5C-9FE1-9137098DE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9d0fc0-fd0a-481a-9e91-0d10214eaa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A62E7D-D938-47F8-A917-CBBB89BC8F65}">
  <ds:schemaRefs>
    <ds:schemaRef ds:uri="http://schemas.openxmlformats.org/package/2006/metadata/core-properties"/>
    <ds:schemaRef ds:uri="http://www.w3.org/XML/1998/namespace"/>
    <ds:schemaRef ds:uri="http://purl.org/dc/elements/1.1/"/>
    <ds:schemaRef ds:uri="http://schemas.microsoft.com/office/2006/documentManagement/types"/>
    <ds:schemaRef ds:uri="http://schemas.microsoft.com/office/2006/metadata/properties"/>
    <ds:schemaRef ds:uri="a79d0fc0-fd0a-481a-9e91-0d10214eaa46"/>
    <ds:schemaRef ds:uri="http://purl.org/dc/terms/"/>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1949</Words>
  <Characters>11110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Delta College</Company>
  <LinksUpToDate>false</LinksUpToDate>
  <CharactersWithSpaces>13033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Worthing, Ralph - Faculty &lt;rjworthi@delta.edu&gt;</dc:creator>
  <cp:keywords/>
  <dc:description/>
  <cp:lastModifiedBy>Denise Hill</cp:lastModifiedBy>
  <cp:revision>2</cp:revision>
  <cp:lastPrinted>2021-04-06T13:49:00Z</cp:lastPrinted>
  <dcterms:created xsi:type="dcterms:W3CDTF">2021-04-18T16:09:00Z</dcterms:created>
  <dcterms:modified xsi:type="dcterms:W3CDTF">2021-04-18T16:09:00Z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0x010100708C2E310BB3904B9B9A39851063A550</vt:lpwstr>
  </property>
</Properties>
</file>